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065DB352" w:rsidR="005857F6" w:rsidRPr="00466D1D" w:rsidRDefault="005857F6" w:rsidP="005857F6">
      <w:pPr>
        <w:pStyle w:val="Title"/>
        <w:tabs>
          <w:tab w:val="left" w:pos="709"/>
          <w:tab w:val="right" w:pos="9639"/>
        </w:tabs>
        <w:wordWrap w:val="0"/>
        <w:spacing w:after="0"/>
        <w:ind w:right="120"/>
        <w:jc w:val="right"/>
        <w:rPr>
          <w:rFonts w:cs="Arial"/>
        </w:rPr>
      </w:pPr>
      <w:r w:rsidRPr="00466D1D">
        <w:rPr>
          <w:rFonts w:cs="Arial"/>
        </w:rPr>
        <w:t>3GPP TSG-RAN WG2 #1</w:t>
      </w:r>
      <w:r w:rsidR="008A0F97">
        <w:rPr>
          <w:rFonts w:cs="Arial" w:hint="eastAsia"/>
        </w:rPr>
        <w:t>30</w:t>
      </w:r>
      <w:r w:rsidRPr="00466D1D">
        <w:rPr>
          <w:rFonts w:cs="Arial"/>
        </w:rPr>
        <w:tab/>
      </w:r>
      <w:r w:rsidR="00B33C63" w:rsidRPr="00B33C63">
        <w:rPr>
          <w:rFonts w:cs="Arial"/>
          <w:bCs/>
          <w:lang w:val="en-US"/>
        </w:rPr>
        <w:t>R2-2504643</w:t>
      </w:r>
    </w:p>
    <w:p w14:paraId="298061C1" w14:textId="79B3359E" w:rsidR="005857F6" w:rsidRPr="00466D1D" w:rsidRDefault="008A0F97" w:rsidP="005857F6">
      <w:pPr>
        <w:pStyle w:val="Title"/>
        <w:tabs>
          <w:tab w:val="left" w:pos="709"/>
          <w:tab w:val="right" w:pos="9639"/>
        </w:tabs>
        <w:spacing w:after="0"/>
        <w:jc w:val="left"/>
        <w:rPr>
          <w:rFonts w:cs="Arial"/>
          <w:lang w:val="en-US"/>
        </w:rPr>
      </w:pPr>
      <w:bookmarkStart w:id="0" w:name="_Hlk61362165"/>
      <w:r>
        <w:rPr>
          <w:rFonts w:cs="Arial" w:hint="eastAsia"/>
          <w:bCs/>
          <w:lang w:val="en-US"/>
        </w:rPr>
        <w:t>Malta</w:t>
      </w:r>
      <w:r w:rsidR="00A5533C" w:rsidRPr="00466D1D">
        <w:rPr>
          <w:rFonts w:cs="Arial"/>
          <w:bCs/>
          <w:lang w:val="en-US"/>
        </w:rPr>
        <w:t xml:space="preserve">, </w:t>
      </w:r>
      <w:r>
        <w:rPr>
          <w:rFonts w:cs="Arial" w:hint="eastAsia"/>
          <w:bCs/>
          <w:lang w:val="en-US"/>
        </w:rPr>
        <w:t>MT</w:t>
      </w:r>
      <w:r w:rsidR="00A5533C" w:rsidRPr="00466D1D">
        <w:rPr>
          <w:rFonts w:cs="Arial"/>
          <w:bCs/>
          <w:lang w:val="en-US"/>
        </w:rPr>
        <w:t xml:space="preserve">, </w:t>
      </w:r>
      <w:r>
        <w:rPr>
          <w:rFonts w:cs="Arial" w:hint="eastAsia"/>
          <w:bCs/>
          <w:lang w:val="en-US"/>
        </w:rPr>
        <w:t>19</w:t>
      </w:r>
      <w:r w:rsidR="00A5533C" w:rsidRPr="00466D1D">
        <w:rPr>
          <w:rFonts w:cs="Arial"/>
          <w:bCs/>
          <w:lang w:val="en-US"/>
        </w:rPr>
        <w:t xml:space="preserve"> – </w:t>
      </w:r>
      <w:r>
        <w:rPr>
          <w:rFonts w:cs="Arial" w:hint="eastAsia"/>
          <w:bCs/>
          <w:lang w:val="en-US"/>
        </w:rPr>
        <w:t>23</w:t>
      </w:r>
      <w:r w:rsidR="00A5533C" w:rsidRPr="00466D1D">
        <w:rPr>
          <w:rFonts w:cs="Arial"/>
          <w:bCs/>
          <w:lang w:val="en-US"/>
        </w:rPr>
        <w:t xml:space="preserve"> </w:t>
      </w:r>
      <w:r>
        <w:rPr>
          <w:rFonts w:cs="Arial" w:hint="eastAsia"/>
          <w:bCs/>
          <w:lang w:val="en-US"/>
        </w:rPr>
        <w:t>May</w:t>
      </w:r>
      <w:r w:rsidR="00A5533C" w:rsidRPr="00466D1D">
        <w:rPr>
          <w:rFonts w:cs="Arial"/>
          <w:bCs/>
          <w:lang w:val="en-US"/>
        </w:rPr>
        <w:t xml:space="preserve"> 202</w:t>
      </w:r>
      <w:bookmarkEnd w:id="0"/>
      <w:r w:rsidR="00A5533C" w:rsidRPr="00466D1D">
        <w:rPr>
          <w:rFonts w:cs="Arial"/>
          <w:lang w:val="en-US"/>
        </w:rPr>
        <w:t>5</w:t>
      </w:r>
    </w:p>
    <w:p w14:paraId="3AF895BC" w14:textId="77777777" w:rsidR="007E2FC8" w:rsidRPr="00466D1D" w:rsidRDefault="007E2FC8" w:rsidP="007E2FC8">
      <w:pPr>
        <w:pStyle w:val="Title"/>
        <w:pBdr>
          <w:bottom w:val="single" w:sz="4" w:space="1" w:color="auto"/>
        </w:pBdr>
        <w:tabs>
          <w:tab w:val="left" w:pos="709"/>
        </w:tabs>
        <w:spacing w:after="0"/>
        <w:jc w:val="left"/>
        <w:rPr>
          <w:rFonts w:cs="Arial"/>
          <w:lang w:val="en-US"/>
        </w:rPr>
      </w:pPr>
    </w:p>
    <w:p w14:paraId="6D9519F2" w14:textId="35536308" w:rsidR="007E2FC8" w:rsidRPr="00466D1D" w:rsidRDefault="007E2FC8" w:rsidP="007E2FC8">
      <w:pPr>
        <w:keepNext/>
        <w:pBdr>
          <w:top w:val="single" w:sz="4" w:space="1" w:color="auto"/>
        </w:pBdr>
        <w:tabs>
          <w:tab w:val="left" w:pos="2552"/>
        </w:tabs>
        <w:ind w:left="2550" w:hanging="2550"/>
        <w:rPr>
          <w:rFonts w:cs="Arial"/>
          <w:b/>
          <w:sz w:val="24"/>
        </w:rPr>
      </w:pPr>
      <w:r w:rsidRPr="00466D1D">
        <w:rPr>
          <w:rFonts w:cs="Arial"/>
          <w:b/>
          <w:sz w:val="24"/>
        </w:rPr>
        <w:t>Source:</w:t>
      </w:r>
      <w:r w:rsidR="002B674A" w:rsidRPr="00466D1D">
        <w:rPr>
          <w:rFonts w:cs="Arial"/>
          <w:b/>
          <w:sz w:val="24"/>
        </w:rPr>
        <w:tab/>
      </w:r>
      <w:r w:rsidRPr="00466D1D">
        <w:rPr>
          <w:rFonts w:cs="Arial"/>
          <w:b/>
          <w:sz w:val="24"/>
        </w:rPr>
        <w:t>NTT DOCOMO, INC.</w:t>
      </w:r>
    </w:p>
    <w:p w14:paraId="0C115227" w14:textId="4F22850F" w:rsidR="007E2FC8" w:rsidRPr="00466D1D" w:rsidRDefault="007E2FC8" w:rsidP="002B674A">
      <w:pPr>
        <w:keepNext/>
        <w:pBdr>
          <w:top w:val="single" w:sz="4" w:space="1" w:color="auto"/>
        </w:pBdr>
        <w:tabs>
          <w:tab w:val="left" w:pos="2552"/>
        </w:tabs>
        <w:ind w:left="2550" w:hanging="2550"/>
        <w:rPr>
          <w:rFonts w:cs="Arial"/>
          <w:b/>
          <w:bCs/>
          <w:sz w:val="24"/>
          <w:szCs w:val="24"/>
        </w:rPr>
      </w:pPr>
      <w:r w:rsidRPr="73B72A18">
        <w:rPr>
          <w:rFonts w:cs="Arial"/>
          <w:b/>
          <w:bCs/>
          <w:sz w:val="24"/>
          <w:szCs w:val="24"/>
        </w:rPr>
        <w:t>Title:</w:t>
      </w:r>
      <w:r w:rsidR="002B674A">
        <w:tab/>
      </w:r>
      <w:r w:rsidR="00E309C1" w:rsidRPr="73B72A18">
        <w:rPr>
          <w:rFonts w:cs="Arial"/>
          <w:b/>
          <w:bCs/>
          <w:sz w:val="24"/>
          <w:szCs w:val="24"/>
        </w:rPr>
        <w:t xml:space="preserve">Discussion on the LP-WUS </w:t>
      </w:r>
      <w:r w:rsidR="00CB0AE8" w:rsidRPr="73B72A18">
        <w:rPr>
          <w:rFonts w:cs="Arial" w:hint="eastAsia"/>
          <w:b/>
          <w:bCs/>
          <w:sz w:val="24"/>
          <w:szCs w:val="24"/>
        </w:rPr>
        <w:t xml:space="preserve">deactivation with </w:t>
      </w:r>
      <w:r w:rsidR="00E50F86" w:rsidRPr="73B72A18">
        <w:rPr>
          <w:rFonts w:cs="Arial" w:hint="eastAsia"/>
          <w:b/>
          <w:bCs/>
          <w:sz w:val="24"/>
          <w:szCs w:val="24"/>
        </w:rPr>
        <w:t xml:space="preserve">RRC </w:t>
      </w:r>
      <w:r w:rsidR="11ABB35E" w:rsidRPr="73B72A18">
        <w:rPr>
          <w:rFonts w:cs="Arial"/>
          <w:b/>
          <w:bCs/>
          <w:sz w:val="24"/>
          <w:szCs w:val="24"/>
        </w:rPr>
        <w:t>dedicated</w:t>
      </w:r>
      <w:r w:rsidR="00E50F86" w:rsidRPr="73B72A18">
        <w:rPr>
          <w:rFonts w:cs="Arial" w:hint="eastAsia"/>
          <w:b/>
          <w:bCs/>
          <w:sz w:val="24"/>
          <w:szCs w:val="24"/>
        </w:rPr>
        <w:t xml:space="preserve"> message</w:t>
      </w:r>
    </w:p>
    <w:p w14:paraId="0F8951C0" w14:textId="1D455ED6" w:rsidR="007E2FC8" w:rsidRPr="00466D1D" w:rsidRDefault="007E2FC8" w:rsidP="007E2FC8">
      <w:pPr>
        <w:keepNext/>
        <w:tabs>
          <w:tab w:val="left" w:pos="2552"/>
        </w:tabs>
        <w:rPr>
          <w:rFonts w:cs="Arial"/>
          <w:b/>
          <w:sz w:val="24"/>
        </w:rPr>
      </w:pPr>
      <w:r w:rsidRPr="00466D1D">
        <w:rPr>
          <w:rFonts w:cs="Arial"/>
          <w:b/>
          <w:sz w:val="24"/>
        </w:rPr>
        <w:t>Document for:</w:t>
      </w:r>
      <w:r w:rsidR="002B674A" w:rsidRPr="00466D1D">
        <w:rPr>
          <w:rFonts w:cs="Arial"/>
          <w:b/>
          <w:sz w:val="24"/>
        </w:rPr>
        <w:tab/>
      </w:r>
      <w:r w:rsidRPr="00466D1D">
        <w:rPr>
          <w:rFonts w:cs="Arial"/>
          <w:b/>
          <w:sz w:val="24"/>
        </w:rPr>
        <w:t>Discussion and decision</w:t>
      </w:r>
    </w:p>
    <w:p w14:paraId="2211F357" w14:textId="5EC8261F" w:rsidR="007E2FC8" w:rsidRPr="00466D1D" w:rsidRDefault="007E2FC8" w:rsidP="00F87698">
      <w:pPr>
        <w:keepNext/>
        <w:pBdr>
          <w:bottom w:val="single" w:sz="4" w:space="11" w:color="auto"/>
        </w:pBdr>
        <w:tabs>
          <w:tab w:val="left" w:pos="2552"/>
        </w:tabs>
        <w:rPr>
          <w:rFonts w:cs="Arial"/>
          <w:b/>
          <w:sz w:val="24"/>
        </w:rPr>
      </w:pPr>
      <w:r w:rsidRPr="00466D1D">
        <w:rPr>
          <w:rFonts w:cs="Arial"/>
          <w:b/>
          <w:sz w:val="24"/>
        </w:rPr>
        <w:t>Agenda Item:</w:t>
      </w:r>
      <w:r w:rsidR="002B674A" w:rsidRPr="00466D1D">
        <w:rPr>
          <w:rFonts w:cs="Arial"/>
          <w:b/>
          <w:sz w:val="24"/>
        </w:rPr>
        <w:tab/>
      </w:r>
      <w:r w:rsidR="00F90606" w:rsidRPr="00466D1D">
        <w:rPr>
          <w:rFonts w:cs="Arial"/>
          <w:b/>
          <w:sz w:val="24"/>
        </w:rPr>
        <w:t>8</w:t>
      </w:r>
      <w:r w:rsidRPr="00466D1D">
        <w:rPr>
          <w:rFonts w:cs="Arial"/>
          <w:b/>
          <w:sz w:val="24"/>
        </w:rPr>
        <w:t>.</w:t>
      </w:r>
      <w:r w:rsidR="00B82584" w:rsidRPr="00466D1D">
        <w:rPr>
          <w:rFonts w:cs="Arial"/>
          <w:b/>
          <w:sz w:val="24"/>
        </w:rPr>
        <w:t>4</w:t>
      </w:r>
      <w:r w:rsidRPr="00466D1D">
        <w:rPr>
          <w:rFonts w:cs="Arial"/>
          <w:b/>
          <w:sz w:val="24"/>
        </w:rPr>
        <w:t>.</w:t>
      </w:r>
      <w:r w:rsidR="00075A9B" w:rsidRPr="00466D1D">
        <w:rPr>
          <w:rFonts w:cs="Arial"/>
          <w:b/>
          <w:sz w:val="24"/>
        </w:rPr>
        <w:t>2</w:t>
      </w:r>
    </w:p>
    <w:p w14:paraId="25B11A1D" w14:textId="77777777" w:rsidR="007E2FC8" w:rsidRPr="00466D1D" w:rsidRDefault="007E2FC8" w:rsidP="007E2FC8">
      <w:pPr>
        <w:pStyle w:val="Heading2"/>
        <w:numPr>
          <w:ilvl w:val="0"/>
          <w:numId w:val="1"/>
        </w:numPr>
        <w:rPr>
          <w:rFonts w:cs="Arial"/>
        </w:rPr>
      </w:pPr>
      <w:r w:rsidRPr="00466D1D">
        <w:rPr>
          <w:rFonts w:cs="Arial"/>
        </w:rPr>
        <w:t>Introduction</w:t>
      </w:r>
    </w:p>
    <w:p w14:paraId="27A3CF0C" w14:textId="24919437" w:rsidR="00697D34" w:rsidRDefault="00C74AED" w:rsidP="002E5888">
      <w:pPr>
        <w:rPr>
          <w:rFonts w:cs="Arial"/>
        </w:rPr>
      </w:pPr>
      <w:r>
        <w:rPr>
          <w:rFonts w:cs="Arial" w:hint="eastAsia"/>
        </w:rPr>
        <w:t xml:space="preserve">On LP-WUS activation/deactivation </w:t>
      </w:r>
      <w:r w:rsidR="00582962">
        <w:rPr>
          <w:rFonts w:cs="Arial" w:hint="eastAsia"/>
        </w:rPr>
        <w:t>i</w:t>
      </w:r>
      <w:r w:rsidR="00CB0AE8">
        <w:rPr>
          <w:rFonts w:cs="Arial" w:hint="eastAsia"/>
        </w:rPr>
        <w:t xml:space="preserve">t was discussed </w:t>
      </w:r>
      <w:r w:rsidR="00386D10">
        <w:rPr>
          <w:rFonts w:cs="Arial" w:hint="eastAsia"/>
        </w:rPr>
        <w:t>in RAN2 #129</w:t>
      </w:r>
      <w:proofErr w:type="gramStart"/>
      <w:r w:rsidR="00386D10">
        <w:rPr>
          <w:rFonts w:cs="Arial" w:hint="eastAsia"/>
        </w:rPr>
        <w:t>bis[</w:t>
      </w:r>
      <w:proofErr w:type="gramEnd"/>
      <w:r w:rsidR="00386D10">
        <w:rPr>
          <w:rFonts w:cs="Arial" w:hint="eastAsia"/>
        </w:rPr>
        <w:t xml:space="preserve">1] </w:t>
      </w:r>
      <w:r w:rsidR="00697D34">
        <w:rPr>
          <w:rFonts w:cs="Arial" w:hint="eastAsia"/>
        </w:rPr>
        <w:t>that</w:t>
      </w:r>
      <w:r w:rsidR="00683CFC">
        <w:rPr>
          <w:rFonts w:cs="Arial" w:hint="eastAsia"/>
        </w:rPr>
        <w:t xml:space="preserve"> the </w:t>
      </w:r>
      <w:r w:rsidR="009703FF">
        <w:rPr>
          <w:rFonts w:cs="Arial" w:hint="eastAsia"/>
        </w:rPr>
        <w:t xml:space="preserve">two solution </w:t>
      </w:r>
      <w:r w:rsidR="00386D10">
        <w:rPr>
          <w:rFonts w:cs="Arial" w:hint="eastAsia"/>
        </w:rPr>
        <w:t>RRC dedicated signal</w:t>
      </w:r>
      <w:r w:rsidR="009703FF">
        <w:rPr>
          <w:rFonts w:cs="Arial" w:hint="eastAsia"/>
        </w:rPr>
        <w:t xml:space="preserve"> vs NAS</w:t>
      </w:r>
      <w:r w:rsidR="00C823B9">
        <w:rPr>
          <w:rFonts w:cs="Arial" w:hint="eastAsia"/>
        </w:rPr>
        <w:t>.</w:t>
      </w:r>
      <w:r w:rsidR="00386D10">
        <w:rPr>
          <w:rFonts w:cs="Arial" w:hint="eastAsia"/>
        </w:rPr>
        <w:t xml:space="preserve"> </w:t>
      </w:r>
      <w:r w:rsidR="00CB0AE8">
        <w:rPr>
          <w:rFonts w:cs="Arial" w:hint="eastAsia"/>
        </w:rPr>
        <w:t xml:space="preserve"> </w:t>
      </w:r>
    </w:p>
    <w:p w14:paraId="196F7A60" w14:textId="58860DBC" w:rsidR="006B5999" w:rsidRDefault="005931D9" w:rsidP="002E5888">
      <w:pPr>
        <w:rPr>
          <w:rFonts w:cs="Arial"/>
        </w:rPr>
      </w:pPr>
      <w:r>
        <w:rPr>
          <w:rFonts w:cs="Arial" w:hint="eastAsia"/>
        </w:rPr>
        <w:t>------</w:t>
      </w:r>
    </w:p>
    <w:p w14:paraId="313CED8A" w14:textId="77777777" w:rsidR="006B5999" w:rsidRPr="00BA0690" w:rsidRDefault="006B5999" w:rsidP="006B5999">
      <w:pPr>
        <w:pStyle w:val="Doc-title"/>
        <w:rPr>
          <w:rFonts w:ascii="Times New Roman" w:eastAsia="SimSun" w:hAnsi="Times New Roman"/>
          <w:i/>
          <w:iCs/>
          <w:lang w:eastAsia="zh-CN"/>
        </w:rPr>
      </w:pPr>
      <w:r w:rsidRPr="00BA0690">
        <w:rPr>
          <w:rFonts w:ascii="Times New Roman" w:hAnsi="Times New Roman"/>
          <w:i/>
          <w:iCs/>
        </w:rPr>
        <w:t>R2-2502659</w:t>
      </w:r>
      <w:r w:rsidRPr="00BA0690">
        <w:rPr>
          <w:rFonts w:ascii="Times New Roman" w:hAnsi="Times New Roman"/>
          <w:i/>
          <w:iCs/>
        </w:rPr>
        <w:tab/>
        <w:t>Discussion on LP-WUS operation in RRC_IDLE/INACTIVE modes</w:t>
      </w:r>
      <w:r w:rsidRPr="00BA0690">
        <w:rPr>
          <w:rFonts w:ascii="Times New Roman" w:hAnsi="Times New Roman"/>
          <w:i/>
          <w:iCs/>
        </w:rPr>
        <w:tab/>
        <w:t>InterDigital, Inc.</w:t>
      </w:r>
      <w:r w:rsidRPr="00BA0690">
        <w:rPr>
          <w:rFonts w:ascii="Times New Roman" w:hAnsi="Times New Roman"/>
          <w:i/>
          <w:iCs/>
        </w:rPr>
        <w:tab/>
        <w:t>discussion</w:t>
      </w:r>
      <w:r w:rsidRPr="00BA0690">
        <w:rPr>
          <w:rFonts w:ascii="Times New Roman" w:hAnsi="Times New Roman"/>
          <w:i/>
          <w:iCs/>
        </w:rPr>
        <w:tab/>
        <w:t>Rel-19</w:t>
      </w:r>
      <w:r w:rsidRPr="00BA0690">
        <w:rPr>
          <w:rFonts w:ascii="Times New Roman" w:hAnsi="Times New Roman"/>
          <w:i/>
          <w:iCs/>
        </w:rPr>
        <w:tab/>
        <w:t>NR_LPWUS-Core</w:t>
      </w:r>
    </w:p>
    <w:p w14:paraId="0971955D" w14:textId="77777777" w:rsidR="006B5999" w:rsidRPr="00BA0690" w:rsidRDefault="006B5999" w:rsidP="006B5999">
      <w:pPr>
        <w:pStyle w:val="Agreement"/>
        <w:tabs>
          <w:tab w:val="clear" w:pos="1619"/>
          <w:tab w:val="left" w:pos="1636"/>
        </w:tabs>
        <w:ind w:left="1636"/>
        <w:rPr>
          <w:rFonts w:ascii="Times New Roman" w:hAnsi="Times New Roman" w:cs="Times New Roman"/>
          <w:i/>
          <w:iCs/>
          <w:lang w:eastAsia="zh-CN"/>
        </w:rPr>
      </w:pPr>
      <w:r w:rsidRPr="00BA0690">
        <w:rPr>
          <w:rFonts w:ascii="Times New Roman" w:hAnsi="Times New Roman" w:cs="Times New Roman"/>
          <w:i/>
          <w:iCs/>
          <w:lang w:eastAsia="zh-CN"/>
        </w:rPr>
        <w:t>Noted</w:t>
      </w:r>
    </w:p>
    <w:p w14:paraId="657BB62C" w14:textId="77777777" w:rsidR="006B5999" w:rsidRPr="00BA0690" w:rsidRDefault="006B5999" w:rsidP="006B5999">
      <w:pPr>
        <w:pStyle w:val="Doc-text2"/>
        <w:rPr>
          <w:rFonts w:ascii="Times New Roman" w:eastAsia="SimSun" w:hAnsi="Times New Roman"/>
          <w:i/>
          <w:iCs/>
          <w:lang w:eastAsia="zh-CN"/>
        </w:rPr>
      </w:pPr>
      <w:r w:rsidRPr="00BA0690">
        <w:rPr>
          <w:rFonts w:ascii="Times New Roman" w:eastAsia="SimSun" w:hAnsi="Times New Roman"/>
          <w:i/>
          <w:iCs/>
          <w:lang w:eastAsia="zh-CN"/>
        </w:rPr>
        <w:t>Proposal 2: Support dedicated LP-WUS monitoring (de-)activation per UE via RRC release message.</w:t>
      </w:r>
    </w:p>
    <w:p w14:paraId="5608A853" w14:textId="77777777" w:rsidR="006B5999" w:rsidRPr="00BA0690" w:rsidRDefault="006B5999" w:rsidP="006B5999">
      <w:pPr>
        <w:pStyle w:val="Doc-text2"/>
        <w:rPr>
          <w:rFonts w:ascii="Times New Roman" w:eastAsia="SimSun" w:hAnsi="Times New Roman"/>
          <w:i/>
          <w:iCs/>
          <w:lang w:eastAsia="zh-CN"/>
        </w:rPr>
      </w:pPr>
    </w:p>
    <w:p w14:paraId="252E5909" w14:textId="77777777" w:rsidR="006B5999" w:rsidRPr="00BA0690" w:rsidRDefault="006B5999" w:rsidP="006B5999">
      <w:pPr>
        <w:pStyle w:val="Doc-title"/>
        <w:rPr>
          <w:rFonts w:ascii="Times New Roman" w:eastAsia="SimSun" w:hAnsi="Times New Roman"/>
          <w:i/>
          <w:iCs/>
          <w:lang w:eastAsia="zh-CN"/>
        </w:rPr>
      </w:pPr>
      <w:r w:rsidRPr="00BA0690">
        <w:rPr>
          <w:rFonts w:ascii="Times New Roman" w:hAnsi="Times New Roman"/>
          <w:i/>
          <w:iCs/>
        </w:rPr>
        <w:t>R2-2502097</w:t>
      </w:r>
      <w:r w:rsidRPr="00BA0690">
        <w:rPr>
          <w:rFonts w:ascii="Times New Roman" w:hAnsi="Times New Roman"/>
          <w:i/>
          <w:iCs/>
        </w:rPr>
        <w:tab/>
        <w:t>Discussion on procedure and configuration of LP-WUS in RRC_IDLE/INACTIVE</w:t>
      </w:r>
      <w:r w:rsidRPr="00BA0690">
        <w:rPr>
          <w:rFonts w:ascii="Times New Roman" w:hAnsi="Times New Roman"/>
          <w:i/>
          <w:iCs/>
        </w:rPr>
        <w:tab/>
        <w:t>Huawei, HiSilicon</w:t>
      </w:r>
      <w:r w:rsidRPr="00BA0690">
        <w:rPr>
          <w:rFonts w:ascii="Times New Roman" w:hAnsi="Times New Roman"/>
          <w:i/>
          <w:iCs/>
        </w:rPr>
        <w:tab/>
        <w:t>discussion</w:t>
      </w:r>
      <w:r w:rsidRPr="00BA0690">
        <w:rPr>
          <w:rFonts w:ascii="Times New Roman" w:hAnsi="Times New Roman"/>
          <w:i/>
          <w:iCs/>
        </w:rPr>
        <w:tab/>
        <w:t>Rel-19</w:t>
      </w:r>
    </w:p>
    <w:p w14:paraId="7E1A82C9" w14:textId="77777777" w:rsidR="006B5999" w:rsidRPr="00BA0690" w:rsidRDefault="006B5999" w:rsidP="006B5999">
      <w:pPr>
        <w:pStyle w:val="Agreement"/>
        <w:tabs>
          <w:tab w:val="clear" w:pos="1619"/>
          <w:tab w:val="left" w:pos="1636"/>
        </w:tabs>
        <w:ind w:left="1636"/>
        <w:rPr>
          <w:rFonts w:ascii="Times New Roman" w:hAnsi="Times New Roman" w:cs="Times New Roman"/>
          <w:i/>
          <w:iCs/>
          <w:lang w:eastAsia="zh-CN"/>
        </w:rPr>
      </w:pPr>
      <w:r w:rsidRPr="00BA0690">
        <w:rPr>
          <w:rFonts w:ascii="Times New Roman" w:hAnsi="Times New Roman" w:cs="Times New Roman"/>
          <w:i/>
          <w:iCs/>
          <w:lang w:eastAsia="zh-CN"/>
        </w:rPr>
        <w:t>Noted</w:t>
      </w:r>
    </w:p>
    <w:p w14:paraId="5A185506" w14:textId="77777777" w:rsidR="006B5999" w:rsidRPr="00BA0690" w:rsidRDefault="006B5999" w:rsidP="006B5999">
      <w:pPr>
        <w:pStyle w:val="Doc-text2"/>
        <w:rPr>
          <w:rFonts w:ascii="Times New Roman" w:eastAsia="SimSun" w:hAnsi="Times New Roman"/>
          <w:i/>
          <w:iCs/>
          <w:lang w:eastAsia="zh-CN"/>
        </w:rPr>
      </w:pPr>
      <w:r w:rsidRPr="00BA0690">
        <w:rPr>
          <w:rFonts w:ascii="Times New Roman" w:eastAsia="SimSun" w:hAnsi="Times New Roman"/>
          <w:i/>
          <w:iCs/>
          <w:lang w:eastAsia="zh-CN"/>
        </w:rPr>
        <w:t>Proposal 3: The CN indicates whether LP-WUS capable UE(s) is/are allowed to use the LP-WUS functionality by NAS signalling; the absence of indication means UE is allowed to use LP-WUS functionality</w:t>
      </w:r>
    </w:p>
    <w:p w14:paraId="44CE165E" w14:textId="77777777" w:rsidR="006B5999" w:rsidRPr="006B5999" w:rsidRDefault="006B5999" w:rsidP="002E5888">
      <w:pPr>
        <w:rPr>
          <w:rFonts w:cs="Arial"/>
          <w:lang w:val="en-GB"/>
        </w:rPr>
      </w:pPr>
    </w:p>
    <w:p w14:paraId="1C9C1488" w14:textId="5349996C" w:rsidR="00FB397B" w:rsidRPr="00466D1D" w:rsidRDefault="005073FA" w:rsidP="00697D34">
      <w:pPr>
        <w:rPr>
          <w:rFonts w:cs="Arial"/>
          <w:b/>
          <w:bCs/>
        </w:rPr>
      </w:pPr>
      <w:r>
        <w:rPr>
          <w:rFonts w:cs="Arial" w:hint="eastAsia"/>
        </w:rPr>
        <w:t>One important use case for the operator is that</w:t>
      </w:r>
      <w:r w:rsidR="00697D34">
        <w:rPr>
          <w:rFonts w:cs="Arial" w:hint="eastAsia"/>
        </w:rPr>
        <w:t xml:space="preserve"> the emergency call back. </w:t>
      </w:r>
      <w:r w:rsidR="00FB397B" w:rsidRPr="00466D1D">
        <w:rPr>
          <w:rFonts w:cs="Arial"/>
        </w:rPr>
        <w:t xml:space="preserve">RAN2 sent an LS [2] to confirm SA2's understanding of the operation of emergency call during eDRX, and SA2 sent </w:t>
      </w:r>
      <w:proofErr w:type="gramStart"/>
      <w:r w:rsidR="00FB397B" w:rsidRPr="00466D1D">
        <w:rPr>
          <w:rFonts w:cs="Arial"/>
        </w:rPr>
        <w:t>reply</w:t>
      </w:r>
      <w:proofErr w:type="gramEnd"/>
      <w:r w:rsidR="00FB397B" w:rsidRPr="00466D1D">
        <w:rPr>
          <w:rFonts w:cs="Arial"/>
        </w:rPr>
        <w:t xml:space="preserve"> LS [3]. This LS exchange concerns eDRX, which allows </w:t>
      </w:r>
      <w:proofErr w:type="gramStart"/>
      <w:r w:rsidR="00FB397B" w:rsidRPr="00466D1D">
        <w:rPr>
          <w:rFonts w:cs="Arial"/>
        </w:rPr>
        <w:t>the NW</w:t>
      </w:r>
      <w:proofErr w:type="gramEnd"/>
      <w:r w:rsidR="00FB397B" w:rsidRPr="00466D1D">
        <w:rPr>
          <w:rFonts w:cs="Arial"/>
        </w:rPr>
        <w:t xml:space="preserve"> to indicate whether to use eDRX to the UE via RRC. </w:t>
      </w:r>
      <w:r w:rsidR="00CB2A2E" w:rsidRPr="00466D1D">
        <w:rPr>
          <w:rFonts w:cs="Arial"/>
        </w:rPr>
        <w:t>It is assumed to align the solution for LP-WUS with eDRX</w:t>
      </w:r>
    </w:p>
    <w:p w14:paraId="14DB59FE" w14:textId="77777777" w:rsidR="00FB397B" w:rsidRPr="00466D1D" w:rsidRDefault="00FB397B" w:rsidP="007E2FC8">
      <w:pPr>
        <w:rPr>
          <w:rFonts w:cs="Arial"/>
        </w:rPr>
      </w:pPr>
    </w:p>
    <w:p w14:paraId="5CF8C400" w14:textId="537CE61B" w:rsidR="00B82584" w:rsidRPr="00466D1D" w:rsidRDefault="007E2FC8" w:rsidP="00B82584">
      <w:pPr>
        <w:pStyle w:val="Heading2"/>
        <w:numPr>
          <w:ilvl w:val="0"/>
          <w:numId w:val="2"/>
        </w:numPr>
        <w:rPr>
          <w:rFonts w:cs="Arial"/>
        </w:rPr>
      </w:pPr>
      <w:r w:rsidRPr="00466D1D">
        <w:rPr>
          <w:rFonts w:cs="Arial"/>
        </w:rPr>
        <w:t>Discussion</w:t>
      </w:r>
    </w:p>
    <w:p w14:paraId="60424576" w14:textId="77777777" w:rsidR="00CB2A2E" w:rsidRPr="00466D1D" w:rsidRDefault="00CB2A2E" w:rsidP="00FB397B">
      <w:pPr>
        <w:pStyle w:val="ProposalandObservation"/>
        <w:ind w:left="2" w:firstLineChars="0" w:firstLine="0"/>
        <w:rPr>
          <w:rFonts w:ascii="Arial" w:hAnsi="Arial" w:cs="Arial"/>
          <w:b w:val="0"/>
          <w:bCs w:val="0"/>
        </w:rPr>
      </w:pPr>
      <w:proofErr w:type="gramStart"/>
      <w:r w:rsidRPr="00466D1D">
        <w:rPr>
          <w:rFonts w:ascii="Arial" w:hAnsi="Arial" w:cs="Arial"/>
          <w:b w:val="0"/>
          <w:bCs w:val="0"/>
        </w:rPr>
        <w:t>Regarding to</w:t>
      </w:r>
      <w:proofErr w:type="gramEnd"/>
      <w:r w:rsidRPr="00466D1D">
        <w:rPr>
          <w:rFonts w:ascii="Arial" w:hAnsi="Arial" w:cs="Arial"/>
          <w:b w:val="0"/>
          <w:bCs w:val="0"/>
        </w:rPr>
        <w:t xml:space="preserve"> the Reply LS on emergency call back and paging </w:t>
      </w:r>
      <w:r w:rsidR="00FB397B" w:rsidRPr="00466D1D">
        <w:rPr>
          <w:rFonts w:ascii="Arial" w:hAnsi="Arial" w:cs="Arial"/>
          <w:b w:val="0"/>
          <w:bCs w:val="0"/>
        </w:rPr>
        <w:t>state</w:t>
      </w:r>
      <w:r w:rsidRPr="00466D1D">
        <w:rPr>
          <w:rFonts w:ascii="Arial" w:hAnsi="Arial" w:cs="Arial"/>
          <w:b w:val="0"/>
          <w:bCs w:val="0"/>
        </w:rPr>
        <w:t>, SA2 provide the view as below:</w:t>
      </w:r>
    </w:p>
    <w:p w14:paraId="36E3C9D1" w14:textId="77777777" w:rsidR="00CB2A2E" w:rsidRPr="00466D1D" w:rsidRDefault="00CB2A2E" w:rsidP="00CB2A2E">
      <w:pPr>
        <w:pStyle w:val="ProposalandObservation"/>
        <w:ind w:left="1489" w:hanging="1489"/>
        <w:rPr>
          <w:rFonts w:ascii="Arial" w:hAnsi="Arial" w:cs="Arial"/>
          <w:b w:val="0"/>
          <w:bCs w:val="0"/>
          <w:i/>
          <w:iCs/>
          <w:lang w:val="en-GB"/>
        </w:rPr>
      </w:pPr>
      <w:r w:rsidRPr="00466D1D">
        <w:rPr>
          <w:rFonts w:ascii="Arial" w:hAnsi="Arial" w:cs="Arial"/>
          <w:b w:val="0"/>
          <w:bCs w:val="0"/>
          <w:i/>
          <w:iCs/>
          <w:lang w:val="en-GB"/>
        </w:rPr>
        <w:t>SA2 analysed the identified issue above and would like to provide the following feedback:</w:t>
      </w:r>
    </w:p>
    <w:p w14:paraId="040A0E63" w14:textId="77777777" w:rsidR="00CB2A2E" w:rsidRPr="00466D1D" w:rsidRDefault="00CB2A2E" w:rsidP="00CB2A2E">
      <w:pPr>
        <w:pStyle w:val="ProposalandObservation"/>
        <w:numPr>
          <w:ilvl w:val="0"/>
          <w:numId w:val="6"/>
        </w:numPr>
        <w:ind w:firstLineChars="0"/>
        <w:rPr>
          <w:rFonts w:ascii="Arial" w:hAnsi="Arial" w:cs="Arial"/>
          <w:b w:val="0"/>
          <w:bCs w:val="0"/>
          <w:i/>
          <w:iCs/>
          <w:lang w:val="en-GB"/>
        </w:rPr>
      </w:pPr>
      <w:r w:rsidRPr="00466D1D">
        <w:rPr>
          <w:rFonts w:ascii="Arial" w:hAnsi="Arial" w:cs="Arial"/>
          <w:b w:val="0"/>
          <w:bCs w:val="0"/>
          <w:i/>
          <w:iCs/>
          <w:lang w:val="en-GB"/>
        </w:rPr>
        <w:t xml:space="preserve">Existing specifications have specified that each PLMN/operator reserves a specific ARP value for emergency PDU session and provide to RAN node. See related text in TS 23.501 clause 5.16.4.3, 5.16.4.7, 5.16.4.9 and TS 23.502 clause 6.1.3.10. </w:t>
      </w:r>
      <w:proofErr w:type="gramStart"/>
      <w:r w:rsidRPr="00466D1D">
        <w:rPr>
          <w:rFonts w:ascii="Arial" w:hAnsi="Arial" w:cs="Arial"/>
          <w:b w:val="0"/>
          <w:bCs w:val="0"/>
          <w:i/>
          <w:iCs/>
          <w:lang w:val="en-GB"/>
        </w:rPr>
        <w:t>Therefore</w:t>
      </w:r>
      <w:proofErr w:type="gramEnd"/>
      <w:r w:rsidRPr="00466D1D">
        <w:rPr>
          <w:rFonts w:ascii="Arial" w:hAnsi="Arial" w:cs="Arial"/>
          <w:b w:val="0"/>
          <w:bCs w:val="0"/>
          <w:i/>
          <w:iCs/>
          <w:lang w:val="en-GB"/>
        </w:rPr>
        <w:t xml:space="preserve"> the RAN node can be aware of an emergency PDU session based on the reserved ARP value when the PDU session context exist in the RAN node. </w:t>
      </w:r>
    </w:p>
    <w:p w14:paraId="4A7ACE4A" w14:textId="7CC7475F" w:rsidR="00CB2A2E" w:rsidRPr="00466D1D" w:rsidRDefault="00CB2A2E" w:rsidP="00CB2A2E">
      <w:pPr>
        <w:pStyle w:val="ProposalandObservation"/>
        <w:numPr>
          <w:ilvl w:val="0"/>
          <w:numId w:val="6"/>
        </w:numPr>
        <w:ind w:firstLineChars="0"/>
        <w:rPr>
          <w:rFonts w:ascii="Arial" w:hAnsi="Arial" w:cs="Arial"/>
          <w:b w:val="0"/>
          <w:bCs w:val="0"/>
          <w:i/>
          <w:iCs/>
          <w:lang w:val="en-GB"/>
        </w:rPr>
      </w:pPr>
      <w:r w:rsidRPr="00466D1D">
        <w:rPr>
          <w:rFonts w:ascii="Arial" w:hAnsi="Arial" w:cs="Arial"/>
          <w:b w:val="0"/>
          <w:bCs w:val="0"/>
          <w:i/>
          <w:iCs/>
          <w:lang w:val="en-GB"/>
        </w:rPr>
        <w:t xml:space="preserve">In </w:t>
      </w:r>
      <w:proofErr w:type="gramStart"/>
      <w:r w:rsidRPr="00466D1D">
        <w:rPr>
          <w:rFonts w:ascii="Arial" w:hAnsi="Arial" w:cs="Arial"/>
          <w:b w:val="0"/>
          <w:bCs w:val="0"/>
          <w:i/>
          <w:iCs/>
          <w:lang w:val="en-GB"/>
        </w:rPr>
        <w:t>addition</w:t>
      </w:r>
      <w:proofErr w:type="gramEnd"/>
      <w:r w:rsidRPr="00466D1D">
        <w:rPr>
          <w:rFonts w:ascii="Arial" w:hAnsi="Arial" w:cs="Arial"/>
          <w:b w:val="0"/>
          <w:bCs w:val="0"/>
          <w:i/>
          <w:iCs/>
          <w:lang w:val="en-GB"/>
        </w:rPr>
        <w:t xml:space="preserve"> there is inactivity monitoring for the presence of user plane resources for the emergency PDU session in SMF as defined in TS 23.502 clause 4.4.2.2 and TS 23.503 clause 6.1.3.10.</w:t>
      </w:r>
    </w:p>
    <w:p w14:paraId="6448D2A2" w14:textId="77777777" w:rsidR="00CB2A2E" w:rsidRPr="00466D1D" w:rsidRDefault="00CB2A2E" w:rsidP="00CB2A2E">
      <w:pPr>
        <w:pStyle w:val="ProposalandObservation"/>
        <w:ind w:left="0" w:firstLineChars="0" w:firstLine="0"/>
        <w:rPr>
          <w:rFonts w:ascii="Arial" w:hAnsi="Arial" w:cs="Arial"/>
          <w:b w:val="0"/>
          <w:bCs w:val="0"/>
          <w:i/>
          <w:iCs/>
          <w:lang w:val="en-GB"/>
        </w:rPr>
      </w:pPr>
      <w:r w:rsidRPr="00466D1D">
        <w:rPr>
          <w:rFonts w:ascii="Arial" w:hAnsi="Arial" w:cs="Arial"/>
          <w:b w:val="0"/>
          <w:bCs w:val="0"/>
          <w:i/>
          <w:iCs/>
          <w:lang w:val="en-GB"/>
        </w:rPr>
        <w:t xml:space="preserve">Based on the above, some companies in SA2 believe that the </w:t>
      </w:r>
      <w:r w:rsidRPr="002940C7">
        <w:rPr>
          <w:rFonts w:ascii="Arial" w:hAnsi="Arial" w:cs="Arial"/>
          <w:i/>
          <w:iCs/>
          <w:highlight w:val="yellow"/>
          <w:lang w:val="en-GB"/>
        </w:rPr>
        <w:t>RAN node is capable through configuration to not release the emergency PDU session user plane resources based on existing implementation</w:t>
      </w:r>
      <w:r w:rsidRPr="002940C7">
        <w:rPr>
          <w:rFonts w:ascii="Arial" w:hAnsi="Arial" w:cs="Arial"/>
          <w:i/>
          <w:iCs/>
          <w:lang w:val="en-GB"/>
        </w:rPr>
        <w:t xml:space="preserve">, </w:t>
      </w:r>
      <w:r w:rsidRPr="002940C7">
        <w:rPr>
          <w:rFonts w:ascii="Arial" w:hAnsi="Arial" w:cs="Arial"/>
          <w:i/>
          <w:iCs/>
          <w:highlight w:val="yellow"/>
          <w:lang w:val="en-GB"/>
        </w:rPr>
        <w:t>and to not release the UE to RRC_INACTIVE state/RRC_IDLE state when the UE has an emergency PDU session</w:t>
      </w:r>
      <w:r w:rsidRPr="00466D1D">
        <w:rPr>
          <w:rFonts w:ascii="Arial" w:hAnsi="Arial" w:cs="Arial"/>
          <w:b w:val="0"/>
          <w:bCs w:val="0"/>
          <w:i/>
          <w:iCs/>
          <w:highlight w:val="yellow"/>
          <w:lang w:val="en-GB"/>
        </w:rPr>
        <w:t>.</w:t>
      </w:r>
      <w:r w:rsidRPr="00466D1D">
        <w:rPr>
          <w:rFonts w:ascii="Arial" w:hAnsi="Arial" w:cs="Arial"/>
          <w:b w:val="0"/>
          <w:bCs w:val="0"/>
          <w:i/>
          <w:iCs/>
          <w:lang w:val="en-GB"/>
        </w:rPr>
        <w:t xml:space="preserve"> </w:t>
      </w:r>
      <w:proofErr w:type="gramStart"/>
      <w:r w:rsidRPr="00466D1D">
        <w:rPr>
          <w:rFonts w:ascii="Arial" w:hAnsi="Arial" w:cs="Arial"/>
          <w:b w:val="0"/>
          <w:bCs w:val="0"/>
          <w:i/>
          <w:iCs/>
          <w:lang w:val="en-GB"/>
        </w:rPr>
        <w:t>Therefore</w:t>
      </w:r>
      <w:proofErr w:type="gramEnd"/>
      <w:r w:rsidRPr="00466D1D">
        <w:rPr>
          <w:rFonts w:ascii="Arial" w:hAnsi="Arial" w:cs="Arial"/>
          <w:b w:val="0"/>
          <w:bCs w:val="0"/>
          <w:i/>
          <w:iCs/>
          <w:lang w:val="en-GB"/>
        </w:rPr>
        <w:t xml:space="preserve"> the issue highlighted in RAN2 LS may not exist. </w:t>
      </w:r>
      <w:proofErr w:type="gramStart"/>
      <w:r w:rsidRPr="00466D1D">
        <w:rPr>
          <w:rFonts w:ascii="Arial" w:hAnsi="Arial" w:cs="Arial"/>
          <w:b w:val="0"/>
          <w:bCs w:val="0"/>
          <w:i/>
          <w:iCs/>
          <w:lang w:val="en-GB"/>
        </w:rPr>
        <w:t>However</w:t>
      </w:r>
      <w:proofErr w:type="gramEnd"/>
      <w:r w:rsidRPr="00466D1D">
        <w:rPr>
          <w:rFonts w:ascii="Arial" w:hAnsi="Arial" w:cs="Arial"/>
          <w:b w:val="0"/>
          <w:bCs w:val="0"/>
          <w:i/>
          <w:iCs/>
          <w:lang w:val="en-GB"/>
        </w:rPr>
        <w:t xml:space="preserve"> there is no consensus in SA2 whether the UP of emergency PDU session can be deactivated, or whether to introduce new signalling to NG-RAN. </w:t>
      </w:r>
    </w:p>
    <w:p w14:paraId="7E1FD01B" w14:textId="77777777" w:rsidR="00CB2A2E" w:rsidRPr="00466D1D" w:rsidRDefault="00CB2A2E" w:rsidP="00FB397B">
      <w:pPr>
        <w:pStyle w:val="ProposalandObservation"/>
        <w:ind w:left="2" w:firstLineChars="0" w:firstLine="0"/>
        <w:rPr>
          <w:rFonts w:ascii="Arial" w:hAnsi="Arial" w:cs="Arial"/>
          <w:b w:val="0"/>
          <w:bCs w:val="0"/>
          <w:lang w:val="en-GB"/>
        </w:rPr>
      </w:pPr>
    </w:p>
    <w:p w14:paraId="026C962B" w14:textId="092B6C83" w:rsidR="00116AEF" w:rsidRDefault="00A26410">
      <w:pPr>
        <w:rPr>
          <w:rFonts w:cs="Arial"/>
        </w:rPr>
      </w:pPr>
      <w:r>
        <w:rPr>
          <w:rFonts w:cs="Arial" w:hint="eastAsia"/>
        </w:rPr>
        <w:t xml:space="preserve">We believe that </w:t>
      </w:r>
      <w:r w:rsidR="00CC5830">
        <w:rPr>
          <w:rFonts w:cs="Arial" w:hint="eastAsia"/>
        </w:rPr>
        <w:t xml:space="preserve">LP-WUS </w:t>
      </w:r>
      <w:r w:rsidR="00DA241B">
        <w:rPr>
          <w:rFonts w:cs="Arial" w:hint="eastAsia"/>
        </w:rPr>
        <w:t xml:space="preserve">activation/deactivation handling is </w:t>
      </w:r>
      <w:r w:rsidR="001C70F5">
        <w:rPr>
          <w:rFonts w:cs="Arial" w:hint="eastAsia"/>
        </w:rPr>
        <w:t xml:space="preserve">tightly related to gNB </w:t>
      </w:r>
      <w:r w:rsidR="00CC5830">
        <w:rPr>
          <w:rFonts w:cs="Arial"/>
        </w:rPr>
        <w:t>implementation</w:t>
      </w:r>
      <w:r w:rsidR="00CC5830">
        <w:rPr>
          <w:rFonts w:cs="Arial" w:hint="eastAsia"/>
        </w:rPr>
        <w:t xml:space="preserve"> to control </w:t>
      </w:r>
      <w:r w:rsidR="001C70F5">
        <w:rPr>
          <w:rFonts w:cs="Arial" w:hint="eastAsia"/>
        </w:rPr>
        <w:t>the Idle/Connected</w:t>
      </w:r>
      <w:r w:rsidR="00CC5830">
        <w:rPr>
          <w:rFonts w:cs="Arial" w:hint="eastAsia"/>
        </w:rPr>
        <w:t>.</w:t>
      </w:r>
      <w:r w:rsidR="001C70F5">
        <w:rPr>
          <w:rFonts w:cs="Arial" w:hint="eastAsia"/>
        </w:rPr>
        <w:t xml:space="preserve"> </w:t>
      </w:r>
      <w:r w:rsidR="00116AEF" w:rsidRPr="00116AEF">
        <w:rPr>
          <w:rFonts w:cs="Arial"/>
        </w:rPr>
        <w:t xml:space="preserve">The decision of </w:t>
      </w:r>
      <w:proofErr w:type="gramStart"/>
      <w:r w:rsidR="00116AEF" w:rsidRPr="00116AEF">
        <w:rPr>
          <w:rFonts w:cs="Arial"/>
        </w:rPr>
        <w:t>whether or not</w:t>
      </w:r>
      <w:proofErr w:type="gramEnd"/>
      <w:r w:rsidR="00116AEF" w:rsidRPr="00116AEF">
        <w:rPr>
          <w:rFonts w:cs="Arial"/>
        </w:rPr>
        <w:t xml:space="preserve"> to transition the UE to Idle mode is determined by the implementation of the gNB. In the implementation of the gNB, for example, the decision to transition to Idle mode may be based on considerations such as the resource utilization status of the gNB </w:t>
      </w:r>
      <w:r w:rsidR="009602EA">
        <w:rPr>
          <w:rFonts w:cs="Arial" w:hint="eastAsia"/>
        </w:rPr>
        <w:t>or</w:t>
      </w:r>
      <w:r w:rsidR="00116AEF" w:rsidRPr="00116AEF">
        <w:rPr>
          <w:rFonts w:cs="Arial"/>
        </w:rPr>
        <w:t xml:space="preserve"> the availability of other </w:t>
      </w:r>
      <w:r w:rsidR="009602EA">
        <w:rPr>
          <w:rFonts w:cs="Arial" w:hint="eastAsia"/>
        </w:rPr>
        <w:t xml:space="preserve">frequency </w:t>
      </w:r>
      <w:r w:rsidR="00116AEF" w:rsidRPr="00116AEF">
        <w:rPr>
          <w:rFonts w:cs="Arial"/>
        </w:rPr>
        <w:t xml:space="preserve">bands. When deactivating LP-WUS under NAS control, these considerations cannot be </w:t>
      </w:r>
      <w:proofErr w:type="gramStart"/>
      <w:r w:rsidR="00116AEF" w:rsidRPr="00116AEF">
        <w:rPr>
          <w:rFonts w:cs="Arial"/>
        </w:rPr>
        <w:t>taken into account</w:t>
      </w:r>
      <w:proofErr w:type="gramEnd"/>
      <w:r w:rsidR="00116AEF" w:rsidRPr="00116AEF">
        <w:rPr>
          <w:rFonts w:cs="Arial"/>
        </w:rPr>
        <w:t>, which may result in the unnecessary deactivation of LP-WUS.</w:t>
      </w:r>
    </w:p>
    <w:p w14:paraId="18923319" w14:textId="0484416E" w:rsidR="00194D62" w:rsidRPr="00EE4161" w:rsidRDefault="00194D62">
      <w:pPr>
        <w:rPr>
          <w:rFonts w:cs="Arial"/>
          <w:b/>
          <w:bCs/>
        </w:rPr>
      </w:pPr>
      <w:r w:rsidRPr="00EE4161">
        <w:rPr>
          <w:rFonts w:cs="Arial" w:hint="eastAsia"/>
          <w:b/>
          <w:bCs/>
        </w:rPr>
        <w:t xml:space="preserve">Observation 1: </w:t>
      </w:r>
      <w:r w:rsidR="00101BF7" w:rsidRPr="00EE4161">
        <w:rPr>
          <w:rFonts w:cs="Arial" w:hint="eastAsia"/>
          <w:b/>
          <w:bCs/>
        </w:rPr>
        <w:t xml:space="preserve">NAS </w:t>
      </w:r>
      <w:r w:rsidR="00B308B0" w:rsidRPr="00EE4161">
        <w:rPr>
          <w:rFonts w:cs="Arial" w:hint="eastAsia"/>
          <w:b/>
          <w:bCs/>
        </w:rPr>
        <w:t>control cannot tak</w:t>
      </w:r>
      <w:r w:rsidR="00714206" w:rsidRPr="00EE4161">
        <w:rPr>
          <w:rFonts w:cs="Arial" w:hint="eastAsia"/>
          <w:b/>
          <w:bCs/>
        </w:rPr>
        <w:t xml:space="preserve">e the RAN implementation </w:t>
      </w:r>
      <w:r w:rsidR="00EE4161" w:rsidRPr="00EE4161">
        <w:rPr>
          <w:rFonts w:cs="Arial" w:hint="eastAsia"/>
          <w:b/>
          <w:bCs/>
        </w:rPr>
        <w:t>for</w:t>
      </w:r>
      <w:r w:rsidR="00B432D4">
        <w:rPr>
          <w:rFonts w:cs="Arial" w:hint="eastAsia"/>
          <w:b/>
          <w:bCs/>
        </w:rPr>
        <w:t xml:space="preserve"> the Idle/connected</w:t>
      </w:r>
      <w:r w:rsidR="00EE4161" w:rsidRPr="00EE4161">
        <w:rPr>
          <w:rFonts w:cs="Arial" w:hint="eastAsia"/>
          <w:b/>
          <w:bCs/>
        </w:rPr>
        <w:t xml:space="preserve"> </w:t>
      </w:r>
      <w:r w:rsidR="00714206" w:rsidRPr="00EE4161">
        <w:rPr>
          <w:rFonts w:cs="Arial" w:hint="eastAsia"/>
          <w:b/>
          <w:bCs/>
        </w:rPr>
        <w:t>into account.</w:t>
      </w:r>
    </w:p>
    <w:p w14:paraId="7FBE26FB" w14:textId="05C9E6CA" w:rsidR="006D6AC5" w:rsidRPr="006D6AC5" w:rsidRDefault="006D6AC5" w:rsidP="006D6AC5">
      <w:pPr>
        <w:rPr>
          <w:rFonts w:cs="Arial"/>
          <w:b/>
          <w:bCs/>
        </w:rPr>
      </w:pPr>
      <w:r w:rsidRPr="00466D1D">
        <w:rPr>
          <w:rFonts w:cs="Arial"/>
          <w:b/>
          <w:bCs/>
        </w:rPr>
        <w:t xml:space="preserve">Observation </w:t>
      </w:r>
      <w:r w:rsidR="008752A1">
        <w:rPr>
          <w:rFonts w:cs="Arial" w:hint="eastAsia"/>
          <w:b/>
          <w:bCs/>
        </w:rPr>
        <w:t>2</w:t>
      </w:r>
      <w:r w:rsidRPr="00466D1D">
        <w:rPr>
          <w:rFonts w:cs="Arial"/>
          <w:b/>
          <w:bCs/>
        </w:rPr>
        <w:t xml:space="preserve">: </w:t>
      </w:r>
      <w:r w:rsidRPr="006D6AC5">
        <w:rPr>
          <w:rFonts w:cs="Arial"/>
          <w:b/>
          <w:bCs/>
        </w:rPr>
        <w:t xml:space="preserve">To enable the gNB to implement an appropriate LP-WUS deactivation </w:t>
      </w:r>
      <w:r w:rsidR="00EE4161">
        <w:rPr>
          <w:rFonts w:cs="Arial" w:hint="eastAsia"/>
          <w:b/>
          <w:bCs/>
        </w:rPr>
        <w:t>with</w:t>
      </w:r>
      <w:r w:rsidRPr="006D6AC5">
        <w:rPr>
          <w:rFonts w:cs="Arial"/>
          <w:b/>
          <w:bCs/>
        </w:rPr>
        <w:t xml:space="preserve"> tak</w:t>
      </w:r>
      <w:r w:rsidR="00EE4161">
        <w:rPr>
          <w:rFonts w:cs="Arial" w:hint="eastAsia"/>
          <w:b/>
          <w:bCs/>
        </w:rPr>
        <w:t xml:space="preserve">ing RAN implementation </w:t>
      </w:r>
      <w:r w:rsidRPr="006D6AC5">
        <w:rPr>
          <w:rFonts w:cs="Arial"/>
          <w:b/>
          <w:bCs/>
        </w:rPr>
        <w:t xml:space="preserve">into account, it </w:t>
      </w:r>
      <w:r w:rsidR="00567B05">
        <w:rPr>
          <w:rFonts w:cs="Arial" w:hint="eastAsia"/>
          <w:b/>
          <w:bCs/>
        </w:rPr>
        <w:t>should</w:t>
      </w:r>
      <w:r w:rsidRPr="006D6AC5">
        <w:rPr>
          <w:rFonts w:cs="Arial"/>
          <w:b/>
          <w:bCs/>
        </w:rPr>
        <w:t xml:space="preserve"> be possible to deactivate LP-WUS via th</w:t>
      </w:r>
      <w:r w:rsidR="00821904">
        <w:rPr>
          <w:rFonts w:cs="Arial" w:hint="eastAsia"/>
          <w:b/>
          <w:bCs/>
        </w:rPr>
        <w:t>e dedicated RRC signal i.e.</w:t>
      </w:r>
      <w:r w:rsidRPr="006D6AC5">
        <w:rPr>
          <w:rFonts w:cs="Arial"/>
          <w:b/>
          <w:bCs/>
        </w:rPr>
        <w:t xml:space="preserve"> RRC Connection Release.</w:t>
      </w:r>
    </w:p>
    <w:p w14:paraId="273F6625" w14:textId="58987D65" w:rsidR="00CB2A2E" w:rsidRDefault="00CB2A2E" w:rsidP="00CB2A2E">
      <w:pPr>
        <w:pStyle w:val="ProposalandObservation"/>
        <w:ind w:firstLineChars="0"/>
        <w:rPr>
          <w:rFonts w:ascii="Arial" w:hAnsi="Arial" w:cs="Arial"/>
        </w:rPr>
      </w:pPr>
      <w:r w:rsidRPr="00466D1D">
        <w:rPr>
          <w:rFonts w:ascii="Arial" w:hAnsi="Arial" w:cs="Arial"/>
        </w:rPr>
        <w:t xml:space="preserve">Proposal 1: </w:t>
      </w:r>
      <w:r w:rsidR="002C1BFF" w:rsidRPr="00466D1D">
        <w:rPr>
          <w:rFonts w:ascii="Arial" w:hAnsi="Arial" w:cs="Arial"/>
        </w:rPr>
        <w:t xml:space="preserve">gNB </w:t>
      </w:r>
      <w:proofErr w:type="gramStart"/>
      <w:r w:rsidRPr="00466D1D">
        <w:rPr>
          <w:rFonts w:ascii="Arial" w:hAnsi="Arial" w:cs="Arial"/>
        </w:rPr>
        <w:t>control</w:t>
      </w:r>
      <w:proofErr w:type="gramEnd"/>
      <w:r w:rsidRPr="00466D1D">
        <w:rPr>
          <w:rFonts w:ascii="Arial" w:hAnsi="Arial" w:cs="Arial"/>
        </w:rPr>
        <w:t xml:space="preserve"> the UE to deactivate UE LP-WUS capability with dedicated signal</w:t>
      </w:r>
    </w:p>
    <w:p w14:paraId="495BE17B" w14:textId="21F4336A" w:rsidR="00CB0AE8" w:rsidRPr="00466D1D" w:rsidRDefault="00CB0AE8" w:rsidP="006D6AC5">
      <w:pPr>
        <w:pStyle w:val="ProposalandObservation"/>
        <w:ind w:left="0" w:firstLineChars="0" w:firstLine="0"/>
        <w:rPr>
          <w:rFonts w:ascii="Arial" w:hAnsi="Arial" w:cs="Arial"/>
        </w:rPr>
      </w:pPr>
    </w:p>
    <w:p w14:paraId="56E25677" w14:textId="77777777" w:rsidR="007E2FC8" w:rsidRPr="00466D1D" w:rsidRDefault="007E2FC8" w:rsidP="007E2FC8">
      <w:pPr>
        <w:pStyle w:val="Heading2"/>
        <w:numPr>
          <w:ilvl w:val="0"/>
          <w:numId w:val="2"/>
        </w:numPr>
        <w:rPr>
          <w:rFonts w:cs="Arial"/>
        </w:rPr>
      </w:pPr>
      <w:r w:rsidRPr="00466D1D">
        <w:rPr>
          <w:rFonts w:cs="Arial"/>
        </w:rPr>
        <w:t>Summary and proposal</w:t>
      </w:r>
    </w:p>
    <w:p w14:paraId="6F76857C" w14:textId="77777777" w:rsidR="00A23DFA" w:rsidRPr="00A23DFA" w:rsidRDefault="00A23DFA" w:rsidP="00A23DFA">
      <w:pPr>
        <w:rPr>
          <w:rFonts w:cs="Arial"/>
          <w:b/>
          <w:bCs/>
        </w:rPr>
      </w:pPr>
      <w:r w:rsidRPr="00A23DFA">
        <w:rPr>
          <w:rFonts w:cs="Arial" w:hint="eastAsia"/>
          <w:b/>
          <w:bCs/>
        </w:rPr>
        <w:t>Observation 1: NAS control cannot take the RAN implementation for LP-WUS deactivation into account.</w:t>
      </w:r>
    </w:p>
    <w:p w14:paraId="30EBCD26" w14:textId="77777777" w:rsidR="00A23DFA" w:rsidRPr="00A23DFA" w:rsidRDefault="00A23DFA" w:rsidP="00A23DFA">
      <w:pPr>
        <w:rPr>
          <w:rFonts w:cs="Arial"/>
          <w:b/>
          <w:bCs/>
        </w:rPr>
      </w:pPr>
      <w:r w:rsidRPr="00A23DFA">
        <w:rPr>
          <w:rFonts w:cs="Arial"/>
          <w:b/>
          <w:bCs/>
        </w:rPr>
        <w:t xml:space="preserve">Observation </w:t>
      </w:r>
      <w:r w:rsidRPr="00A23DFA">
        <w:rPr>
          <w:rFonts w:cs="Arial" w:hint="eastAsia"/>
          <w:b/>
          <w:bCs/>
        </w:rPr>
        <w:t>2</w:t>
      </w:r>
      <w:r w:rsidRPr="00A23DFA">
        <w:rPr>
          <w:rFonts w:cs="Arial"/>
          <w:b/>
          <w:bCs/>
        </w:rPr>
        <w:t xml:space="preserve">: To enable the gNB to implement an appropriate LP-WUS deactivation </w:t>
      </w:r>
      <w:r w:rsidRPr="00A23DFA">
        <w:rPr>
          <w:rFonts w:cs="Arial" w:hint="eastAsia"/>
          <w:b/>
          <w:bCs/>
        </w:rPr>
        <w:t>with</w:t>
      </w:r>
      <w:r w:rsidRPr="00A23DFA">
        <w:rPr>
          <w:rFonts w:cs="Arial"/>
          <w:b/>
          <w:bCs/>
        </w:rPr>
        <w:t xml:space="preserve"> tak</w:t>
      </w:r>
      <w:r w:rsidRPr="00A23DFA">
        <w:rPr>
          <w:rFonts w:cs="Arial" w:hint="eastAsia"/>
          <w:b/>
          <w:bCs/>
        </w:rPr>
        <w:t xml:space="preserve">ing RAN implementation </w:t>
      </w:r>
      <w:r w:rsidRPr="00A23DFA">
        <w:rPr>
          <w:rFonts w:cs="Arial"/>
          <w:b/>
          <w:bCs/>
        </w:rPr>
        <w:t xml:space="preserve">into account, it </w:t>
      </w:r>
      <w:r w:rsidRPr="00A23DFA">
        <w:rPr>
          <w:rFonts w:cs="Arial" w:hint="eastAsia"/>
          <w:b/>
          <w:bCs/>
        </w:rPr>
        <w:t>should</w:t>
      </w:r>
      <w:r w:rsidRPr="00A23DFA">
        <w:rPr>
          <w:rFonts w:cs="Arial"/>
          <w:b/>
          <w:bCs/>
        </w:rPr>
        <w:t xml:space="preserve"> be possible to deactivate LP-WUS via th</w:t>
      </w:r>
      <w:r w:rsidRPr="00A23DFA">
        <w:rPr>
          <w:rFonts w:cs="Arial" w:hint="eastAsia"/>
          <w:b/>
          <w:bCs/>
        </w:rPr>
        <w:t>e dedicated RRC signal i.e.</w:t>
      </w:r>
      <w:r w:rsidRPr="00A23DFA">
        <w:rPr>
          <w:rFonts w:cs="Arial"/>
          <w:b/>
          <w:bCs/>
        </w:rPr>
        <w:t xml:space="preserve"> RRC Connection Release.</w:t>
      </w:r>
    </w:p>
    <w:p w14:paraId="612A023F" w14:textId="77777777" w:rsidR="00A23DFA" w:rsidRDefault="00A23DFA" w:rsidP="00A23DFA">
      <w:pPr>
        <w:pStyle w:val="ProposalandObservation"/>
        <w:ind w:firstLineChars="0"/>
        <w:rPr>
          <w:rFonts w:ascii="Arial" w:hAnsi="Arial" w:cs="Arial"/>
        </w:rPr>
      </w:pPr>
      <w:r w:rsidRPr="00466D1D">
        <w:rPr>
          <w:rFonts w:ascii="Arial" w:hAnsi="Arial" w:cs="Arial"/>
        </w:rPr>
        <w:t xml:space="preserve">Proposal 1: gNB </w:t>
      </w:r>
      <w:proofErr w:type="gramStart"/>
      <w:r w:rsidRPr="00466D1D">
        <w:rPr>
          <w:rFonts w:ascii="Arial" w:hAnsi="Arial" w:cs="Arial"/>
        </w:rPr>
        <w:t>control</w:t>
      </w:r>
      <w:proofErr w:type="gramEnd"/>
      <w:r w:rsidRPr="00466D1D">
        <w:rPr>
          <w:rFonts w:ascii="Arial" w:hAnsi="Arial" w:cs="Arial"/>
        </w:rPr>
        <w:t xml:space="preserve"> the UE to deactivate UE LP-WUS capability with dedicated signal</w:t>
      </w:r>
    </w:p>
    <w:p w14:paraId="19CDB79A" w14:textId="77777777" w:rsidR="007E2FC8" w:rsidRPr="00466D1D" w:rsidRDefault="007E2FC8" w:rsidP="007E2FC8">
      <w:pPr>
        <w:pStyle w:val="Heading2"/>
        <w:numPr>
          <w:ilvl w:val="0"/>
          <w:numId w:val="2"/>
        </w:numPr>
        <w:rPr>
          <w:rFonts w:cs="Arial"/>
        </w:rPr>
      </w:pPr>
      <w:r w:rsidRPr="00466D1D">
        <w:rPr>
          <w:rFonts w:cs="Arial"/>
        </w:rPr>
        <w:t>References</w:t>
      </w:r>
    </w:p>
    <w:p w14:paraId="766F89DF" w14:textId="3EDFFA22" w:rsidR="00466D1D" w:rsidRPr="00466D1D" w:rsidRDefault="008B6CA7" w:rsidP="00452602">
      <w:pPr>
        <w:pStyle w:val="Reference"/>
        <w:rPr>
          <w:rFonts w:cs="Arial"/>
          <w:szCs w:val="21"/>
        </w:rPr>
      </w:pPr>
      <w:r w:rsidRPr="00466D1D">
        <w:rPr>
          <w:rFonts w:cs="Arial"/>
          <w:szCs w:val="21"/>
        </w:rPr>
        <w:t>[1]</w:t>
      </w:r>
      <w:r w:rsidR="00452602" w:rsidRPr="00466D1D">
        <w:rPr>
          <w:rFonts w:cs="Arial"/>
          <w:szCs w:val="21"/>
        </w:rPr>
        <w:tab/>
      </w:r>
      <w:r w:rsidR="00CC0AFD" w:rsidRPr="00466D1D">
        <w:rPr>
          <w:rFonts w:cs="Arial"/>
          <w:szCs w:val="21"/>
        </w:rPr>
        <w:t>Draft_RAN2_12</w:t>
      </w:r>
      <w:r w:rsidR="00516BAF">
        <w:rPr>
          <w:rFonts w:cs="Arial" w:hint="eastAsia"/>
          <w:szCs w:val="21"/>
        </w:rPr>
        <w:t>9bis</w:t>
      </w:r>
      <w:r w:rsidR="00CC0AFD" w:rsidRPr="00466D1D">
        <w:rPr>
          <w:rFonts w:cs="Arial"/>
          <w:szCs w:val="21"/>
        </w:rPr>
        <w:t>_Meeting_Report_v</w:t>
      </w:r>
      <w:r w:rsidR="00683CFC">
        <w:rPr>
          <w:rFonts w:cs="Arial" w:hint="eastAsia"/>
          <w:szCs w:val="21"/>
        </w:rPr>
        <w:t>3</w:t>
      </w:r>
    </w:p>
    <w:p w14:paraId="261D2065" w14:textId="7405C303" w:rsidR="00E04EE7" w:rsidRPr="00466D1D" w:rsidRDefault="008B6CA7" w:rsidP="00452602">
      <w:pPr>
        <w:pStyle w:val="Reference"/>
        <w:rPr>
          <w:rFonts w:cs="Arial"/>
          <w:szCs w:val="21"/>
        </w:rPr>
      </w:pPr>
      <w:r w:rsidRPr="00466D1D">
        <w:rPr>
          <w:rFonts w:cs="Arial"/>
          <w:szCs w:val="21"/>
        </w:rPr>
        <w:t>[</w:t>
      </w:r>
      <w:r w:rsidR="00466D1D" w:rsidRPr="00466D1D">
        <w:rPr>
          <w:rFonts w:cs="Arial"/>
          <w:szCs w:val="21"/>
        </w:rPr>
        <w:t>2</w:t>
      </w:r>
      <w:r w:rsidRPr="00466D1D">
        <w:rPr>
          <w:rFonts w:cs="Arial"/>
          <w:szCs w:val="21"/>
        </w:rPr>
        <w:t>]</w:t>
      </w:r>
      <w:r w:rsidR="00466D1D" w:rsidRPr="00466D1D">
        <w:rPr>
          <w:rFonts w:cs="Arial"/>
          <w:szCs w:val="21"/>
        </w:rPr>
        <w:tab/>
      </w:r>
      <w:r w:rsidR="0095178D" w:rsidRPr="00466D1D">
        <w:rPr>
          <w:rFonts w:cs="Arial"/>
          <w:szCs w:val="21"/>
        </w:rPr>
        <w:t xml:space="preserve">R2-2411041 </w:t>
      </w:r>
      <w:r w:rsidR="00CC0AFD" w:rsidRPr="00466D1D">
        <w:rPr>
          <w:rFonts w:cs="Arial"/>
          <w:szCs w:val="21"/>
        </w:rPr>
        <w:t>LS on emergency services and eDRX</w:t>
      </w:r>
      <w:r w:rsidR="00CC0AFD" w:rsidRPr="00466D1D" w:rsidDel="0095178D">
        <w:rPr>
          <w:rFonts w:cs="Arial"/>
          <w:szCs w:val="21"/>
        </w:rPr>
        <w:t xml:space="preserve"> </w:t>
      </w:r>
    </w:p>
    <w:p w14:paraId="318F7FF4" w14:textId="458F854D" w:rsidR="00232B88" w:rsidRPr="00466D1D" w:rsidRDefault="00232B88" w:rsidP="00452602">
      <w:pPr>
        <w:pStyle w:val="Reference"/>
        <w:rPr>
          <w:rFonts w:cs="Arial"/>
          <w:szCs w:val="21"/>
        </w:rPr>
      </w:pPr>
      <w:r w:rsidRPr="00466D1D">
        <w:rPr>
          <w:rFonts w:cs="Arial"/>
          <w:szCs w:val="21"/>
        </w:rPr>
        <w:t>[</w:t>
      </w:r>
      <w:r w:rsidR="00466D1D" w:rsidRPr="00466D1D">
        <w:rPr>
          <w:rFonts w:cs="Arial"/>
          <w:szCs w:val="21"/>
        </w:rPr>
        <w:t>3</w:t>
      </w:r>
      <w:proofErr w:type="gramStart"/>
      <w:r w:rsidR="007510EB" w:rsidRPr="00466D1D">
        <w:rPr>
          <w:rFonts w:cs="Arial"/>
          <w:szCs w:val="21"/>
        </w:rPr>
        <w:t xml:space="preserve">] </w:t>
      </w:r>
      <w:r w:rsidR="00466D1D" w:rsidRPr="00466D1D">
        <w:rPr>
          <w:rFonts w:cs="Arial"/>
          <w:szCs w:val="21"/>
        </w:rPr>
        <w:tab/>
      </w:r>
      <w:r w:rsidR="00D43C65" w:rsidRPr="00466D1D">
        <w:rPr>
          <w:rFonts w:cs="Arial"/>
          <w:szCs w:val="21"/>
        </w:rPr>
        <w:t>R2</w:t>
      </w:r>
      <w:proofErr w:type="gramEnd"/>
      <w:r w:rsidR="00D43C65" w:rsidRPr="00466D1D">
        <w:rPr>
          <w:rFonts w:cs="Arial"/>
          <w:szCs w:val="21"/>
        </w:rPr>
        <w:t>-25</w:t>
      </w:r>
      <w:r w:rsidR="00CC3590" w:rsidRPr="00466D1D">
        <w:rPr>
          <w:rFonts w:cs="Arial"/>
          <w:szCs w:val="21"/>
        </w:rPr>
        <w:t xml:space="preserve">01753/ </w:t>
      </w:r>
      <w:r w:rsidR="00F9608C" w:rsidRPr="00466D1D">
        <w:rPr>
          <w:rFonts w:cs="Arial"/>
          <w:noProof/>
          <w:szCs w:val="21"/>
        </w:rPr>
        <w:t xml:space="preserve">S2-2502427 </w:t>
      </w:r>
      <w:r w:rsidR="00677760" w:rsidRPr="00466D1D">
        <w:rPr>
          <w:rFonts w:cs="Arial"/>
          <w:szCs w:val="21"/>
        </w:rPr>
        <w:t>Reply LS on emergency call back and paging</w:t>
      </w:r>
    </w:p>
    <w:p w14:paraId="49B7DB1D" w14:textId="47585550" w:rsidR="00C572E0" w:rsidRPr="00466D1D" w:rsidRDefault="00C572E0">
      <w:pPr>
        <w:spacing w:after="0"/>
        <w:rPr>
          <w:rFonts w:cs="Arial"/>
          <w:szCs w:val="22"/>
        </w:rPr>
      </w:pPr>
    </w:p>
    <w:sectPr w:rsidR="00C572E0" w:rsidRPr="00466D1D">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72DD" w14:textId="77777777" w:rsidR="000E57BE" w:rsidRDefault="000E57BE" w:rsidP="007E2FC8">
      <w:pPr>
        <w:spacing w:after="0"/>
      </w:pPr>
      <w:r>
        <w:separator/>
      </w:r>
    </w:p>
    <w:p w14:paraId="091160DB" w14:textId="77777777" w:rsidR="000E57BE" w:rsidRDefault="000E57BE"/>
    <w:p w14:paraId="7ABD597E" w14:textId="77777777" w:rsidR="000E57BE" w:rsidRDefault="000E57BE" w:rsidP="00273403"/>
  </w:endnote>
  <w:endnote w:type="continuationSeparator" w:id="0">
    <w:p w14:paraId="407BD2C7" w14:textId="77777777" w:rsidR="000E57BE" w:rsidRDefault="000E57BE" w:rsidP="007E2FC8">
      <w:pPr>
        <w:spacing w:after="0"/>
      </w:pPr>
      <w:r>
        <w:continuationSeparator/>
      </w:r>
    </w:p>
    <w:p w14:paraId="6951FD8C" w14:textId="77777777" w:rsidR="000E57BE" w:rsidRDefault="000E57BE"/>
    <w:p w14:paraId="0978DB39" w14:textId="77777777" w:rsidR="000E57BE" w:rsidRDefault="000E57BE" w:rsidP="00273403"/>
  </w:endnote>
  <w:endnote w:type="continuationNotice" w:id="1">
    <w:p w14:paraId="299A9E57" w14:textId="77777777" w:rsidR="000E57BE" w:rsidRDefault="000E5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Gothic">
    <w:altName w:val="Yu Gothic"/>
    <w:charset w:val="80"/>
    <w:family w:val="modern"/>
    <w:pitch w:val="variable"/>
    <w:sig w:usb0="E00002F7" w:usb1="2AC7EDF8" w:usb2="00000012"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CA1895" w:rsidRDefault="00D940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3479C5" w14:textId="77777777" w:rsidR="00CA1895" w:rsidRDefault="00CA1895">
    <w:pPr>
      <w:pStyle w:val="Footer"/>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CA1895" w:rsidRDefault="00D940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B03">
      <w:rPr>
        <w:rStyle w:val="PageNumber"/>
        <w:noProof/>
      </w:rPr>
      <w:t>1</w:t>
    </w:r>
    <w:r>
      <w:rPr>
        <w:rStyle w:val="PageNumber"/>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0E53" w14:textId="77777777" w:rsidR="000E57BE" w:rsidRDefault="000E57BE" w:rsidP="007E2FC8">
      <w:pPr>
        <w:spacing w:after="0"/>
      </w:pPr>
      <w:r>
        <w:separator/>
      </w:r>
    </w:p>
    <w:p w14:paraId="1B4B5DF9" w14:textId="77777777" w:rsidR="000E57BE" w:rsidRDefault="000E57BE"/>
    <w:p w14:paraId="3560C870" w14:textId="77777777" w:rsidR="000E57BE" w:rsidRDefault="000E57BE" w:rsidP="00273403"/>
  </w:footnote>
  <w:footnote w:type="continuationSeparator" w:id="0">
    <w:p w14:paraId="6EF21615" w14:textId="77777777" w:rsidR="000E57BE" w:rsidRDefault="000E57BE" w:rsidP="007E2FC8">
      <w:pPr>
        <w:spacing w:after="0"/>
      </w:pPr>
      <w:r>
        <w:continuationSeparator/>
      </w:r>
    </w:p>
    <w:p w14:paraId="5846281A" w14:textId="77777777" w:rsidR="000E57BE" w:rsidRDefault="000E57BE"/>
    <w:p w14:paraId="167D4CAF" w14:textId="77777777" w:rsidR="000E57BE" w:rsidRDefault="000E57BE" w:rsidP="00273403"/>
  </w:footnote>
  <w:footnote w:type="continuationNotice" w:id="1">
    <w:p w14:paraId="1C173252" w14:textId="77777777" w:rsidR="000E57BE" w:rsidRDefault="000E57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BF0C04"/>
    <w:multiLevelType w:val="hybridMultilevel"/>
    <w:tmpl w:val="50AC2D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 w15:restartNumberingAfterBreak="0">
    <w:nsid w:val="7AF4281C"/>
    <w:multiLevelType w:val="multilevel"/>
    <w:tmpl w:val="E07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4"/>
  </w:num>
  <w:num w:numId="2" w16cid:durableId="1916432099">
    <w:abstractNumId w:val="2"/>
  </w:num>
  <w:num w:numId="3" w16cid:durableId="961111639">
    <w:abstractNumId w:val="3"/>
  </w:num>
  <w:num w:numId="4" w16cid:durableId="1491285328">
    <w:abstractNumId w:val="5"/>
  </w:num>
  <w:num w:numId="5" w16cid:durableId="1469055222">
    <w:abstractNumId w:val="0"/>
  </w:num>
  <w:num w:numId="6" w16cid:durableId="774982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6A65"/>
    <w:rsid w:val="00006FD6"/>
    <w:rsid w:val="00010718"/>
    <w:rsid w:val="0001122B"/>
    <w:rsid w:val="00040EFF"/>
    <w:rsid w:val="0004459C"/>
    <w:rsid w:val="00044A03"/>
    <w:rsid w:val="000533A0"/>
    <w:rsid w:val="00075A9B"/>
    <w:rsid w:val="00084050"/>
    <w:rsid w:val="000B1CF9"/>
    <w:rsid w:val="000B5CE2"/>
    <w:rsid w:val="000B6616"/>
    <w:rsid w:val="000D3920"/>
    <w:rsid w:val="000E57BE"/>
    <w:rsid w:val="000F0F3A"/>
    <w:rsid w:val="000F3C74"/>
    <w:rsid w:val="001003CC"/>
    <w:rsid w:val="00101BF7"/>
    <w:rsid w:val="00105921"/>
    <w:rsid w:val="00107CBA"/>
    <w:rsid w:val="00112450"/>
    <w:rsid w:val="0011314C"/>
    <w:rsid w:val="00116AEF"/>
    <w:rsid w:val="00125249"/>
    <w:rsid w:val="0012734A"/>
    <w:rsid w:val="0013393A"/>
    <w:rsid w:val="001376E5"/>
    <w:rsid w:val="001568C4"/>
    <w:rsid w:val="00185736"/>
    <w:rsid w:val="00190ACF"/>
    <w:rsid w:val="00194D62"/>
    <w:rsid w:val="001A0256"/>
    <w:rsid w:val="001A2211"/>
    <w:rsid w:val="001C066D"/>
    <w:rsid w:val="001C39BF"/>
    <w:rsid w:val="001C70F5"/>
    <w:rsid w:val="00215E21"/>
    <w:rsid w:val="00232B88"/>
    <w:rsid w:val="00247906"/>
    <w:rsid w:val="00251886"/>
    <w:rsid w:val="00262F8E"/>
    <w:rsid w:val="00264294"/>
    <w:rsid w:val="00273403"/>
    <w:rsid w:val="00286EB3"/>
    <w:rsid w:val="0029002E"/>
    <w:rsid w:val="00293913"/>
    <w:rsid w:val="002940C7"/>
    <w:rsid w:val="002A5C2A"/>
    <w:rsid w:val="002B1D99"/>
    <w:rsid w:val="002B39CB"/>
    <w:rsid w:val="002B674A"/>
    <w:rsid w:val="002B71CD"/>
    <w:rsid w:val="002C1BFF"/>
    <w:rsid w:val="002D62D0"/>
    <w:rsid w:val="002E5516"/>
    <w:rsid w:val="002E5888"/>
    <w:rsid w:val="003148D5"/>
    <w:rsid w:val="003225E3"/>
    <w:rsid w:val="00341F8A"/>
    <w:rsid w:val="00344DFB"/>
    <w:rsid w:val="003457D1"/>
    <w:rsid w:val="0034760A"/>
    <w:rsid w:val="00351D7C"/>
    <w:rsid w:val="00352EF3"/>
    <w:rsid w:val="00362A25"/>
    <w:rsid w:val="0036543A"/>
    <w:rsid w:val="00373E03"/>
    <w:rsid w:val="003776A9"/>
    <w:rsid w:val="00385B37"/>
    <w:rsid w:val="00386D10"/>
    <w:rsid w:val="00390483"/>
    <w:rsid w:val="003965B3"/>
    <w:rsid w:val="003C2080"/>
    <w:rsid w:val="003D5A83"/>
    <w:rsid w:val="003D7E69"/>
    <w:rsid w:val="003E4468"/>
    <w:rsid w:val="004042D8"/>
    <w:rsid w:val="00413601"/>
    <w:rsid w:val="00422F9D"/>
    <w:rsid w:val="0043386D"/>
    <w:rsid w:val="004432DE"/>
    <w:rsid w:val="004472BF"/>
    <w:rsid w:val="00452602"/>
    <w:rsid w:val="00453B21"/>
    <w:rsid w:val="004542C5"/>
    <w:rsid w:val="00466BA1"/>
    <w:rsid w:val="00466D1D"/>
    <w:rsid w:val="00470BAD"/>
    <w:rsid w:val="004758BA"/>
    <w:rsid w:val="004A211A"/>
    <w:rsid w:val="004A3CEE"/>
    <w:rsid w:val="004B45C9"/>
    <w:rsid w:val="004B5FB6"/>
    <w:rsid w:val="004B78EE"/>
    <w:rsid w:val="004C474A"/>
    <w:rsid w:val="004D04A8"/>
    <w:rsid w:val="004D1B48"/>
    <w:rsid w:val="004E6B03"/>
    <w:rsid w:val="004E7AF4"/>
    <w:rsid w:val="004F2956"/>
    <w:rsid w:val="004F6390"/>
    <w:rsid w:val="0050164C"/>
    <w:rsid w:val="005073FA"/>
    <w:rsid w:val="0051172D"/>
    <w:rsid w:val="00516BAF"/>
    <w:rsid w:val="00534BE1"/>
    <w:rsid w:val="00537958"/>
    <w:rsid w:val="00550A79"/>
    <w:rsid w:val="0055158A"/>
    <w:rsid w:val="00567B05"/>
    <w:rsid w:val="00572D99"/>
    <w:rsid w:val="00582962"/>
    <w:rsid w:val="005839E2"/>
    <w:rsid w:val="005857F6"/>
    <w:rsid w:val="005930F5"/>
    <w:rsid w:val="005931D9"/>
    <w:rsid w:val="00594CE2"/>
    <w:rsid w:val="005A1098"/>
    <w:rsid w:val="005B6C30"/>
    <w:rsid w:val="005C093F"/>
    <w:rsid w:val="005C447F"/>
    <w:rsid w:val="005D4523"/>
    <w:rsid w:val="005F04D4"/>
    <w:rsid w:val="005F1EB4"/>
    <w:rsid w:val="005F4F4B"/>
    <w:rsid w:val="005F73C8"/>
    <w:rsid w:val="006076D2"/>
    <w:rsid w:val="006165BD"/>
    <w:rsid w:val="0063041D"/>
    <w:rsid w:val="00632DCC"/>
    <w:rsid w:val="00636BA2"/>
    <w:rsid w:val="00640299"/>
    <w:rsid w:val="00641AC8"/>
    <w:rsid w:val="00645C6D"/>
    <w:rsid w:val="00647AB3"/>
    <w:rsid w:val="00665212"/>
    <w:rsid w:val="00677760"/>
    <w:rsid w:val="00683CFC"/>
    <w:rsid w:val="00692A10"/>
    <w:rsid w:val="00697D34"/>
    <w:rsid w:val="006A5812"/>
    <w:rsid w:val="006B5999"/>
    <w:rsid w:val="006D6AC5"/>
    <w:rsid w:val="006F7C82"/>
    <w:rsid w:val="00714206"/>
    <w:rsid w:val="0072313A"/>
    <w:rsid w:val="007510EB"/>
    <w:rsid w:val="00773575"/>
    <w:rsid w:val="007762FA"/>
    <w:rsid w:val="00791E6A"/>
    <w:rsid w:val="007979B2"/>
    <w:rsid w:val="007A37C9"/>
    <w:rsid w:val="007A3DD9"/>
    <w:rsid w:val="007A58F4"/>
    <w:rsid w:val="007E2FC8"/>
    <w:rsid w:val="007F74EA"/>
    <w:rsid w:val="00800988"/>
    <w:rsid w:val="00802B20"/>
    <w:rsid w:val="00821904"/>
    <w:rsid w:val="0083168F"/>
    <w:rsid w:val="008420E0"/>
    <w:rsid w:val="0085351C"/>
    <w:rsid w:val="008752A1"/>
    <w:rsid w:val="008813EF"/>
    <w:rsid w:val="008824D5"/>
    <w:rsid w:val="00882EFA"/>
    <w:rsid w:val="008902A1"/>
    <w:rsid w:val="00896DC7"/>
    <w:rsid w:val="008A0F97"/>
    <w:rsid w:val="008B6CA7"/>
    <w:rsid w:val="008C2D47"/>
    <w:rsid w:val="008C3966"/>
    <w:rsid w:val="008D087F"/>
    <w:rsid w:val="008E0B1B"/>
    <w:rsid w:val="008E5A66"/>
    <w:rsid w:val="008F054B"/>
    <w:rsid w:val="008F06E5"/>
    <w:rsid w:val="00905B8C"/>
    <w:rsid w:val="0092515C"/>
    <w:rsid w:val="0093116D"/>
    <w:rsid w:val="009374F0"/>
    <w:rsid w:val="00937B98"/>
    <w:rsid w:val="0095178D"/>
    <w:rsid w:val="009602EA"/>
    <w:rsid w:val="009703FF"/>
    <w:rsid w:val="00982079"/>
    <w:rsid w:val="00983D16"/>
    <w:rsid w:val="00994E9E"/>
    <w:rsid w:val="009A4223"/>
    <w:rsid w:val="009C1999"/>
    <w:rsid w:val="009D0651"/>
    <w:rsid w:val="009D16D1"/>
    <w:rsid w:val="009D302C"/>
    <w:rsid w:val="009E44D2"/>
    <w:rsid w:val="009F6131"/>
    <w:rsid w:val="00A16107"/>
    <w:rsid w:val="00A202B2"/>
    <w:rsid w:val="00A232FF"/>
    <w:rsid w:val="00A23DFA"/>
    <w:rsid w:val="00A26410"/>
    <w:rsid w:val="00A32033"/>
    <w:rsid w:val="00A35F73"/>
    <w:rsid w:val="00A52F3F"/>
    <w:rsid w:val="00A5533C"/>
    <w:rsid w:val="00A62327"/>
    <w:rsid w:val="00A72D3F"/>
    <w:rsid w:val="00A76E64"/>
    <w:rsid w:val="00A855FF"/>
    <w:rsid w:val="00A9001E"/>
    <w:rsid w:val="00A977B3"/>
    <w:rsid w:val="00AB355E"/>
    <w:rsid w:val="00AB422A"/>
    <w:rsid w:val="00AB5234"/>
    <w:rsid w:val="00AB7448"/>
    <w:rsid w:val="00B02379"/>
    <w:rsid w:val="00B15A66"/>
    <w:rsid w:val="00B1655C"/>
    <w:rsid w:val="00B2323F"/>
    <w:rsid w:val="00B308B0"/>
    <w:rsid w:val="00B329A1"/>
    <w:rsid w:val="00B33C63"/>
    <w:rsid w:val="00B432D4"/>
    <w:rsid w:val="00B54697"/>
    <w:rsid w:val="00B63EB8"/>
    <w:rsid w:val="00B67A64"/>
    <w:rsid w:val="00B81096"/>
    <w:rsid w:val="00B82584"/>
    <w:rsid w:val="00B92928"/>
    <w:rsid w:val="00BA0690"/>
    <w:rsid w:val="00BA209C"/>
    <w:rsid w:val="00BA2339"/>
    <w:rsid w:val="00BB70B9"/>
    <w:rsid w:val="00BB7EF7"/>
    <w:rsid w:val="00BC06DE"/>
    <w:rsid w:val="00BE33B2"/>
    <w:rsid w:val="00BF42FE"/>
    <w:rsid w:val="00C026B9"/>
    <w:rsid w:val="00C10DF0"/>
    <w:rsid w:val="00C30B0D"/>
    <w:rsid w:val="00C572E0"/>
    <w:rsid w:val="00C74AED"/>
    <w:rsid w:val="00C768DB"/>
    <w:rsid w:val="00C823B9"/>
    <w:rsid w:val="00C92B4C"/>
    <w:rsid w:val="00C9549C"/>
    <w:rsid w:val="00C97CFC"/>
    <w:rsid w:val="00CA0057"/>
    <w:rsid w:val="00CA1895"/>
    <w:rsid w:val="00CA422D"/>
    <w:rsid w:val="00CA693C"/>
    <w:rsid w:val="00CB0AE8"/>
    <w:rsid w:val="00CB2A2E"/>
    <w:rsid w:val="00CB3B68"/>
    <w:rsid w:val="00CC0AFD"/>
    <w:rsid w:val="00CC11FD"/>
    <w:rsid w:val="00CC3590"/>
    <w:rsid w:val="00CC5830"/>
    <w:rsid w:val="00CD29C3"/>
    <w:rsid w:val="00CF58D1"/>
    <w:rsid w:val="00D20E6E"/>
    <w:rsid w:val="00D25862"/>
    <w:rsid w:val="00D32E79"/>
    <w:rsid w:val="00D349FF"/>
    <w:rsid w:val="00D36947"/>
    <w:rsid w:val="00D43C65"/>
    <w:rsid w:val="00D44769"/>
    <w:rsid w:val="00D45DA2"/>
    <w:rsid w:val="00D45E71"/>
    <w:rsid w:val="00D5400C"/>
    <w:rsid w:val="00D5723A"/>
    <w:rsid w:val="00D6109D"/>
    <w:rsid w:val="00D67773"/>
    <w:rsid w:val="00D8679B"/>
    <w:rsid w:val="00D94041"/>
    <w:rsid w:val="00DA1B6B"/>
    <w:rsid w:val="00DA241B"/>
    <w:rsid w:val="00DB4242"/>
    <w:rsid w:val="00DB71FB"/>
    <w:rsid w:val="00DB76B3"/>
    <w:rsid w:val="00DE276C"/>
    <w:rsid w:val="00DF0F03"/>
    <w:rsid w:val="00E039CD"/>
    <w:rsid w:val="00E04EE7"/>
    <w:rsid w:val="00E22FF8"/>
    <w:rsid w:val="00E2631E"/>
    <w:rsid w:val="00E309C1"/>
    <w:rsid w:val="00E50F86"/>
    <w:rsid w:val="00E55FD0"/>
    <w:rsid w:val="00EB1AD1"/>
    <w:rsid w:val="00EB1E9A"/>
    <w:rsid w:val="00ED10C3"/>
    <w:rsid w:val="00EE4161"/>
    <w:rsid w:val="00F11BF3"/>
    <w:rsid w:val="00F147CF"/>
    <w:rsid w:val="00F24652"/>
    <w:rsid w:val="00F279E9"/>
    <w:rsid w:val="00F32947"/>
    <w:rsid w:val="00F44344"/>
    <w:rsid w:val="00F560E5"/>
    <w:rsid w:val="00F87698"/>
    <w:rsid w:val="00F90606"/>
    <w:rsid w:val="00F9608C"/>
    <w:rsid w:val="00FA7E80"/>
    <w:rsid w:val="00FB077C"/>
    <w:rsid w:val="00FB397B"/>
    <w:rsid w:val="00FD00B1"/>
    <w:rsid w:val="00FD554A"/>
    <w:rsid w:val="00FD626B"/>
    <w:rsid w:val="00FE437A"/>
    <w:rsid w:val="00FE49B2"/>
    <w:rsid w:val="00FE7D17"/>
    <w:rsid w:val="022EF169"/>
    <w:rsid w:val="02DBDBE0"/>
    <w:rsid w:val="0313F758"/>
    <w:rsid w:val="04C3BE4A"/>
    <w:rsid w:val="0799191E"/>
    <w:rsid w:val="09380A6E"/>
    <w:rsid w:val="0A93BB54"/>
    <w:rsid w:val="0F456178"/>
    <w:rsid w:val="11ABB35E"/>
    <w:rsid w:val="1319B15D"/>
    <w:rsid w:val="138ABD94"/>
    <w:rsid w:val="138FAE17"/>
    <w:rsid w:val="160EA3E3"/>
    <w:rsid w:val="19B9FDDC"/>
    <w:rsid w:val="1BB1D764"/>
    <w:rsid w:val="1F8912E2"/>
    <w:rsid w:val="1FBB1F5B"/>
    <w:rsid w:val="21638708"/>
    <w:rsid w:val="23FD63F1"/>
    <w:rsid w:val="25AC7F19"/>
    <w:rsid w:val="26B4002B"/>
    <w:rsid w:val="2D2E23DF"/>
    <w:rsid w:val="3194771B"/>
    <w:rsid w:val="31F808B4"/>
    <w:rsid w:val="3377098B"/>
    <w:rsid w:val="39071ED2"/>
    <w:rsid w:val="3AA41B4A"/>
    <w:rsid w:val="3D6EB3C3"/>
    <w:rsid w:val="43A819E4"/>
    <w:rsid w:val="450FA35B"/>
    <w:rsid w:val="47920274"/>
    <w:rsid w:val="4D746A6C"/>
    <w:rsid w:val="4E3F4AF0"/>
    <w:rsid w:val="5068F956"/>
    <w:rsid w:val="531A645A"/>
    <w:rsid w:val="550A1E25"/>
    <w:rsid w:val="553212C6"/>
    <w:rsid w:val="561B2B9F"/>
    <w:rsid w:val="56DE76E9"/>
    <w:rsid w:val="58AB4B13"/>
    <w:rsid w:val="59698470"/>
    <w:rsid w:val="597D25A9"/>
    <w:rsid w:val="59B39061"/>
    <w:rsid w:val="5AD7E51C"/>
    <w:rsid w:val="5C2883E0"/>
    <w:rsid w:val="5DC05680"/>
    <w:rsid w:val="5EDA3D01"/>
    <w:rsid w:val="5F4290CD"/>
    <w:rsid w:val="5FD79755"/>
    <w:rsid w:val="62453ED4"/>
    <w:rsid w:val="63948016"/>
    <w:rsid w:val="669AD21D"/>
    <w:rsid w:val="68D72F87"/>
    <w:rsid w:val="698F931E"/>
    <w:rsid w:val="6D2F0E0B"/>
    <w:rsid w:val="7010AD75"/>
    <w:rsid w:val="70F2D5FA"/>
    <w:rsid w:val="71B2EE23"/>
    <w:rsid w:val="73B72A18"/>
    <w:rsid w:val="78DE108A"/>
    <w:rsid w:val="79F0549B"/>
    <w:rsid w:val="7DBA6F17"/>
    <w:rsid w:val="7DEB1812"/>
    <w:rsid w:val="7F629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46EB477D-B9FC-46C1-A4CE-FE7CDD2D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Gothic"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03"/>
    <w:pPr>
      <w:spacing w:after="180"/>
    </w:pPr>
  </w:style>
  <w:style w:type="paragraph" w:styleId="Heading1">
    <w:name w:val="heading 1"/>
    <w:basedOn w:val="Normal"/>
    <w:next w:val="Normal"/>
    <w:link w:val="Heading1Char"/>
    <w:uiPriority w:val="9"/>
    <w:qFormat/>
    <w:rsid w:val="007E2FC8"/>
    <w:pPr>
      <w:keepNext/>
      <w:outlineLvl w:val="0"/>
    </w:pPr>
    <w:rPr>
      <w:rFonts w:asciiTheme="majorHAnsi" w:eastAsiaTheme="majorEastAsia" w:hAnsiTheme="majorHAnsi" w:cstheme="majorBidi"/>
      <w:sz w:val="24"/>
      <w:szCs w:val="24"/>
    </w:rPr>
  </w:style>
  <w:style w:type="paragraph" w:styleId="Heading2">
    <w:name w:val="heading 2"/>
    <w:aliases w:val="Head2A,2,H2,h2"/>
    <w:basedOn w:val="Heading1"/>
    <w:next w:val="Normal"/>
    <w:link w:val="Heading2Char"/>
    <w:rsid w:val="007E2FC8"/>
    <w:pPr>
      <w:keepLines/>
      <w:spacing w:before="180"/>
      <w:ind w:left="1134" w:hanging="1134"/>
      <w:outlineLvl w:val="1"/>
    </w:pPr>
    <w:rPr>
      <w:rFonts w:ascii="Arial" w:eastAsia="MS Mincho" w:hAnsi="Arial" w:cs="Times New Roman"/>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E2FC8"/>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C8"/>
  </w:style>
  <w:style w:type="paragraph" w:styleId="Footer">
    <w:name w:val="footer"/>
    <w:basedOn w:val="Normal"/>
    <w:link w:val="FooterChar"/>
    <w:unhideWhenUsed/>
    <w:rsid w:val="007E2FC8"/>
    <w:pPr>
      <w:tabs>
        <w:tab w:val="center" w:pos="4252"/>
        <w:tab w:val="right" w:pos="8504"/>
      </w:tabs>
      <w:snapToGrid w:val="0"/>
    </w:pPr>
  </w:style>
  <w:style w:type="character" w:customStyle="1" w:styleId="FooterChar">
    <w:name w:val="Footer Char"/>
    <w:basedOn w:val="DefaultParagraphFont"/>
    <w:link w:val="Footer"/>
    <w:uiPriority w:val="99"/>
    <w:rsid w:val="007E2FC8"/>
  </w:style>
  <w:style w:type="character" w:customStyle="1" w:styleId="Heading2Char">
    <w:name w:val="Heading 2 Char"/>
    <w:aliases w:val="Head2A Char,2 Char,H2 Char,h2 Char"/>
    <w:basedOn w:val="DefaultParagraphFont"/>
    <w:link w:val="Heading2"/>
    <w:rsid w:val="007E2FC8"/>
    <w:rPr>
      <w:rFonts w:ascii="Arial" w:eastAsia="MS Mincho" w:hAnsi="Arial" w:cs="Times New Roman"/>
      <w:kern w:val="0"/>
      <w:sz w:val="32"/>
      <w:szCs w:val="20"/>
      <w:lang w:val="en-GB" w:eastAsia="en-US"/>
    </w:rPr>
  </w:style>
  <w:style w:type="paragraph" w:customStyle="1" w:styleId="TAH">
    <w:name w:val="TAH"/>
    <w:basedOn w:val="Normal"/>
    <w:link w:val="TAHCar"/>
    <w:rsid w:val="007E2FC8"/>
    <w:pPr>
      <w:keepNext/>
      <w:keepLines/>
      <w:spacing w:after="0"/>
      <w:jc w:val="center"/>
    </w:pPr>
    <w:rPr>
      <w:b/>
      <w:sz w:val="18"/>
    </w:rPr>
  </w:style>
  <w:style w:type="paragraph" w:customStyle="1" w:styleId="TAL">
    <w:name w:val="TAL"/>
    <w:basedOn w:val="Normal"/>
    <w:link w:val="TALCar"/>
    <w:rsid w:val="007E2FC8"/>
    <w:pPr>
      <w:keepNext/>
      <w:keepLines/>
      <w:spacing w:after="0"/>
    </w:pPr>
    <w:rPr>
      <w:sz w:val="18"/>
    </w:rPr>
  </w:style>
  <w:style w:type="paragraph" w:styleId="Title">
    <w:name w:val="Title"/>
    <w:basedOn w:val="Normal"/>
    <w:link w:val="TitleChar"/>
    <w:rsid w:val="007E2FC8"/>
    <w:pPr>
      <w:overflowPunct w:val="0"/>
      <w:autoSpaceDE w:val="0"/>
      <w:autoSpaceDN w:val="0"/>
      <w:adjustRightInd w:val="0"/>
      <w:spacing w:after="120"/>
      <w:jc w:val="center"/>
      <w:textAlignment w:val="baseline"/>
    </w:pPr>
    <w:rPr>
      <w:b/>
      <w:sz w:val="24"/>
      <w:lang w:val="de-DE"/>
    </w:rPr>
  </w:style>
  <w:style w:type="character" w:customStyle="1" w:styleId="TitleChar">
    <w:name w:val="Title Char"/>
    <w:basedOn w:val="DefaultParagraphFont"/>
    <w:link w:val="Title"/>
    <w:rsid w:val="007E2FC8"/>
    <w:rPr>
      <w:rFonts w:ascii="Arial" w:eastAsia="MS Mincho" w:hAnsi="Arial" w:cs="Times New Roman"/>
      <w:b/>
      <w:kern w:val="0"/>
      <w:sz w:val="24"/>
      <w:szCs w:val="20"/>
      <w:lang w:val="de-DE" w:eastAsia="en-US"/>
    </w:rPr>
  </w:style>
  <w:style w:type="character" w:styleId="PageNumber">
    <w:name w:val="page number"/>
    <w:basedOn w:val="DefaultParagraphFont"/>
    <w:rsid w:val="007E2FC8"/>
  </w:style>
  <w:style w:type="paragraph" w:customStyle="1" w:styleId="Agreement">
    <w:name w:val="Agreement"/>
    <w:basedOn w:val="Normal"/>
    <w:next w:val="Normal"/>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MS Mincho" w:hAnsi="Arial" w:cs="Times New Roman"/>
      <w:kern w:val="0"/>
      <w:sz w:val="18"/>
      <w:szCs w:val="20"/>
      <w:lang w:val="en-GB" w:eastAsia="en-US"/>
    </w:rPr>
  </w:style>
  <w:style w:type="character" w:customStyle="1" w:styleId="TAHCar">
    <w:name w:val="TAH Car"/>
    <w:link w:val="TAH"/>
    <w:qFormat/>
    <w:locked/>
    <w:rsid w:val="007E2FC8"/>
    <w:rPr>
      <w:rFonts w:ascii="Arial" w:eastAsia="MS Mincho" w:hAnsi="Arial" w:cs="Times New Roman"/>
      <w:b/>
      <w:kern w:val="0"/>
      <w:sz w:val="18"/>
      <w:szCs w:val="20"/>
      <w:lang w:val="en-GB" w:eastAsia="en-US"/>
    </w:rPr>
  </w:style>
  <w:style w:type="character" w:customStyle="1" w:styleId="Heading1Char">
    <w:name w:val="Heading 1 Char"/>
    <w:basedOn w:val="DefaultParagraphFont"/>
    <w:link w:val="Heading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Normal"/>
    <w:link w:val="Reference0"/>
    <w:qFormat/>
    <w:rsid w:val="00452602"/>
    <w:pPr>
      <w:ind w:left="424" w:hangingChars="202" w:hanging="424"/>
    </w:pPr>
    <w:rPr>
      <w:szCs w:val="22"/>
    </w:rPr>
  </w:style>
  <w:style w:type="paragraph" w:customStyle="1" w:styleId="ObservationandProposal">
    <w:name w:val="Observation and Proposal"/>
    <w:basedOn w:val="Normal"/>
    <w:link w:val="ObservationandProposal0"/>
    <w:qFormat/>
    <w:rsid w:val="00452602"/>
    <w:pPr>
      <w:ind w:left="1558" w:hangingChars="742" w:hanging="1558"/>
    </w:pPr>
    <w:rPr>
      <w:b/>
      <w:bCs/>
      <w:szCs w:val="22"/>
    </w:rPr>
  </w:style>
  <w:style w:type="character" w:customStyle="1" w:styleId="Reference0">
    <w:name w:val="Reference (文字)"/>
    <w:basedOn w:val="DefaultParagraphFont"/>
    <w:link w:val="Reference"/>
    <w:rsid w:val="00452602"/>
    <w:rPr>
      <w:szCs w:val="22"/>
    </w:rPr>
  </w:style>
  <w:style w:type="character" w:customStyle="1" w:styleId="ObservationandProposal0">
    <w:name w:val="Observation and Proposal (文字)"/>
    <w:basedOn w:val="DefaultParagraphFont"/>
    <w:link w:val="ObservationandProposal"/>
    <w:rsid w:val="00452602"/>
    <w:rPr>
      <w:b/>
      <w:bCs/>
      <w:szCs w:val="22"/>
    </w:rPr>
  </w:style>
  <w:style w:type="paragraph" w:styleId="ListParagraph">
    <w:name w:val="List Paragraph"/>
    <w:basedOn w:val="Normal"/>
    <w:uiPriority w:val="34"/>
    <w:qFormat/>
    <w:rsid w:val="002E5888"/>
    <w:pPr>
      <w:ind w:leftChars="400" w:left="840"/>
    </w:pPr>
  </w:style>
  <w:style w:type="paragraph" w:customStyle="1" w:styleId="Doc-text2">
    <w:name w:val="Doc-text2"/>
    <w:basedOn w:val="Normal"/>
    <w:link w:val="Doc-text2Char"/>
    <w:qFormat/>
    <w:rsid w:val="00D45E71"/>
    <w:pPr>
      <w:tabs>
        <w:tab w:val="left" w:pos="1622"/>
      </w:tabs>
      <w:spacing w:after="0"/>
      <w:ind w:left="1622" w:hanging="363"/>
    </w:pPr>
    <w:rPr>
      <w:rFonts w:eastAsia="MS Mincho" w:cs="Times New Roman"/>
      <w:sz w:val="20"/>
      <w:szCs w:val="24"/>
      <w:lang w:val="en-GB" w:eastAsia="en-GB"/>
    </w:rPr>
  </w:style>
  <w:style w:type="character" w:customStyle="1" w:styleId="Doc-text2Char">
    <w:name w:val="Doc-text2 Char"/>
    <w:link w:val="Doc-text2"/>
    <w:qFormat/>
    <w:rsid w:val="00D45E71"/>
    <w:rPr>
      <w:rFonts w:eastAsia="MS Mincho" w:cs="Times New Roman"/>
      <w:sz w:val="20"/>
      <w:szCs w:val="24"/>
      <w:lang w:val="en-GB" w:eastAsia="en-GB"/>
    </w:rPr>
  </w:style>
  <w:style w:type="table" w:styleId="TableGrid">
    <w:name w:val="Table Grid"/>
    <w:basedOn w:val="TableNormal"/>
    <w:uiPriority w:val="39"/>
    <w:rsid w:val="0090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style>
  <w:style w:type="character" w:styleId="CommentReference">
    <w:name w:val="annotation reference"/>
    <w:basedOn w:val="DefaultParagraphFont"/>
    <w:uiPriority w:val="99"/>
    <w:semiHidden/>
    <w:unhideWhenUsed/>
    <w:rPr>
      <w:sz w:val="18"/>
      <w:szCs w:val="18"/>
    </w:rPr>
  </w:style>
  <w:style w:type="paragraph" w:styleId="Revision">
    <w:name w:val="Revision"/>
    <w:hidden/>
    <w:uiPriority w:val="99"/>
    <w:semiHidden/>
    <w:rsid w:val="006076D2"/>
  </w:style>
  <w:style w:type="paragraph" w:styleId="CommentSubject">
    <w:name w:val="annotation subject"/>
    <w:basedOn w:val="CommentText"/>
    <w:next w:val="CommentText"/>
    <w:link w:val="CommentSubjectChar"/>
    <w:uiPriority w:val="99"/>
    <w:semiHidden/>
    <w:unhideWhenUsed/>
    <w:rsid w:val="008813EF"/>
    <w:rPr>
      <w:b/>
      <w:bCs/>
    </w:rPr>
  </w:style>
  <w:style w:type="character" w:customStyle="1" w:styleId="CommentSubjectChar">
    <w:name w:val="Comment Subject Char"/>
    <w:basedOn w:val="CommentTextChar"/>
    <w:link w:val="CommentSubject"/>
    <w:uiPriority w:val="99"/>
    <w:semiHidden/>
    <w:rsid w:val="008813EF"/>
    <w:rPr>
      <w:b/>
      <w:bCs/>
    </w:rPr>
  </w:style>
  <w:style w:type="paragraph" w:customStyle="1" w:styleId="3GPPHeader">
    <w:name w:val="3GPP_Header"/>
    <w:basedOn w:val="Normal"/>
    <w:rsid w:val="00D67773"/>
    <w:pPr>
      <w:tabs>
        <w:tab w:val="left" w:pos="1701"/>
        <w:tab w:val="right" w:pos="9639"/>
      </w:tabs>
      <w:spacing w:after="240"/>
    </w:pPr>
    <w:rPr>
      <w:rFonts w:ascii="Times New Roman" w:eastAsia="MS Mincho" w:hAnsi="Times New Roman" w:cs="Times New Roman"/>
      <w:b/>
      <w:sz w:val="24"/>
      <w:szCs w:val="24"/>
    </w:rPr>
  </w:style>
  <w:style w:type="character" w:styleId="Hyperlink">
    <w:name w:val="Hyperlink"/>
    <w:uiPriority w:val="99"/>
    <w:rsid w:val="00D67773"/>
    <w:rPr>
      <w:color w:val="0000FF"/>
      <w:u w:val="single"/>
    </w:rPr>
  </w:style>
  <w:style w:type="paragraph" w:customStyle="1" w:styleId="ProposalandObservation">
    <w:name w:val="Proposal and Observation"/>
    <w:basedOn w:val="Normal"/>
    <w:link w:val="ProposalandObservation0"/>
    <w:qFormat/>
    <w:rsid w:val="00FB397B"/>
    <w:pPr>
      <w:spacing w:after="120"/>
      <w:ind w:left="1495" w:hangingChars="677" w:hanging="1495"/>
    </w:pPr>
    <w:rPr>
      <w:rFonts w:ascii="Times New Roman" w:eastAsia="MS Mincho" w:hAnsi="Times New Roman" w:cs="Times New Roman"/>
      <w:b/>
      <w:bCs/>
      <w:sz w:val="22"/>
      <w:szCs w:val="24"/>
    </w:rPr>
  </w:style>
  <w:style w:type="character" w:customStyle="1" w:styleId="ProposalandObservation0">
    <w:name w:val="Proposal and Observation (文字)"/>
    <w:basedOn w:val="DefaultParagraphFont"/>
    <w:link w:val="ProposalandObservation"/>
    <w:rsid w:val="00FB397B"/>
    <w:rPr>
      <w:rFonts w:ascii="Times New Roman" w:eastAsia="MS Mincho" w:hAnsi="Times New Roman" w:cs="Times New Roman"/>
      <w:b/>
      <w:bCs/>
      <w:sz w:val="22"/>
      <w:szCs w:val="24"/>
    </w:rPr>
  </w:style>
  <w:style w:type="paragraph" w:customStyle="1" w:styleId="Doc-title">
    <w:name w:val="Doc-title"/>
    <w:basedOn w:val="Normal"/>
    <w:next w:val="Doc-text2"/>
    <w:link w:val="Doc-titleChar"/>
    <w:qFormat/>
    <w:rsid w:val="006B5999"/>
    <w:pPr>
      <w:overflowPunct w:val="0"/>
      <w:autoSpaceDE w:val="0"/>
      <w:autoSpaceDN w:val="0"/>
      <w:adjustRightInd w:val="0"/>
      <w:spacing w:before="60" w:after="0"/>
      <w:ind w:left="1259" w:hanging="1259"/>
      <w:textAlignment w:val="baseline"/>
    </w:pPr>
    <w:rPr>
      <w:rFonts w:eastAsia="Times New Roman" w:cs="Times New Roman"/>
      <w:noProof/>
      <w:sz w:val="20"/>
      <w:lang w:val="en-GB"/>
    </w:rPr>
  </w:style>
  <w:style w:type="character" w:customStyle="1" w:styleId="Doc-titleChar">
    <w:name w:val="Doc-title Char"/>
    <w:link w:val="Doc-title"/>
    <w:qFormat/>
    <w:rsid w:val="006B5999"/>
    <w:rPr>
      <w:rFonts w:eastAsia="Times New Roman" w:cs="Times New Roman"/>
      <w:noProo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84">
      <w:bodyDiv w:val="1"/>
      <w:marLeft w:val="0"/>
      <w:marRight w:val="0"/>
      <w:marTop w:val="0"/>
      <w:marBottom w:val="0"/>
      <w:divBdr>
        <w:top w:val="none" w:sz="0" w:space="0" w:color="auto"/>
        <w:left w:val="none" w:sz="0" w:space="0" w:color="auto"/>
        <w:bottom w:val="none" w:sz="0" w:space="0" w:color="auto"/>
        <w:right w:val="none" w:sz="0" w:space="0" w:color="auto"/>
      </w:divBdr>
    </w:div>
    <w:div w:id="633757097">
      <w:bodyDiv w:val="1"/>
      <w:marLeft w:val="0"/>
      <w:marRight w:val="0"/>
      <w:marTop w:val="0"/>
      <w:marBottom w:val="0"/>
      <w:divBdr>
        <w:top w:val="none" w:sz="0" w:space="0" w:color="auto"/>
        <w:left w:val="none" w:sz="0" w:space="0" w:color="auto"/>
        <w:bottom w:val="none" w:sz="0" w:space="0" w:color="auto"/>
        <w:right w:val="none" w:sz="0" w:space="0" w:color="auto"/>
      </w:divBdr>
      <w:divsChild>
        <w:div w:id="88933187">
          <w:marLeft w:val="0"/>
          <w:marRight w:val="0"/>
          <w:marTop w:val="0"/>
          <w:marBottom w:val="0"/>
          <w:divBdr>
            <w:top w:val="single" w:sz="2" w:space="15" w:color="E5E7EB"/>
            <w:left w:val="single" w:sz="2" w:space="0" w:color="E5E7EB"/>
            <w:bottom w:val="single" w:sz="2" w:space="0" w:color="E5E7EB"/>
            <w:right w:val="single" w:sz="2" w:space="0" w:color="E5E7EB"/>
          </w:divBdr>
          <w:divsChild>
            <w:div w:id="1208182855">
              <w:marLeft w:val="0"/>
              <w:marRight w:val="0"/>
              <w:marTop w:val="0"/>
              <w:marBottom w:val="0"/>
              <w:divBdr>
                <w:top w:val="single" w:sz="2" w:space="0" w:color="E5E7EB"/>
                <w:left w:val="single" w:sz="2" w:space="0" w:color="E5E7EB"/>
                <w:bottom w:val="single" w:sz="2" w:space="0" w:color="E5E7EB"/>
                <w:right w:val="single" w:sz="2" w:space="0" w:color="E5E7EB"/>
              </w:divBdr>
              <w:divsChild>
                <w:div w:id="177351558">
                  <w:marLeft w:val="0"/>
                  <w:marRight w:val="0"/>
                  <w:marTop w:val="0"/>
                  <w:marBottom w:val="150"/>
                  <w:divBdr>
                    <w:top w:val="single" w:sz="2" w:space="3" w:color="E5E7EB"/>
                    <w:left w:val="single" w:sz="2" w:space="0" w:color="E5E7EB"/>
                    <w:bottom w:val="single" w:sz="2" w:space="5" w:color="E5E7EB"/>
                    <w:right w:val="single" w:sz="2" w:space="0" w:color="E5E7EB"/>
                  </w:divBdr>
                </w:div>
              </w:divsChild>
            </w:div>
          </w:divsChild>
        </w:div>
        <w:div w:id="700711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0201076">
      <w:bodyDiv w:val="1"/>
      <w:marLeft w:val="0"/>
      <w:marRight w:val="0"/>
      <w:marTop w:val="0"/>
      <w:marBottom w:val="0"/>
      <w:divBdr>
        <w:top w:val="none" w:sz="0" w:space="0" w:color="auto"/>
        <w:left w:val="none" w:sz="0" w:space="0" w:color="auto"/>
        <w:bottom w:val="none" w:sz="0" w:space="0" w:color="auto"/>
        <w:right w:val="none" w:sz="0" w:space="0" w:color="auto"/>
      </w:divBdr>
    </w:div>
    <w:div w:id="942303445">
      <w:bodyDiv w:val="1"/>
      <w:marLeft w:val="0"/>
      <w:marRight w:val="0"/>
      <w:marTop w:val="0"/>
      <w:marBottom w:val="0"/>
      <w:divBdr>
        <w:top w:val="none" w:sz="0" w:space="0" w:color="auto"/>
        <w:left w:val="none" w:sz="0" w:space="0" w:color="auto"/>
        <w:bottom w:val="none" w:sz="0" w:space="0" w:color="auto"/>
        <w:right w:val="none" w:sz="0" w:space="0" w:color="auto"/>
      </w:divBdr>
    </w:div>
    <w:div w:id="959995795">
      <w:bodyDiv w:val="1"/>
      <w:marLeft w:val="0"/>
      <w:marRight w:val="0"/>
      <w:marTop w:val="0"/>
      <w:marBottom w:val="0"/>
      <w:divBdr>
        <w:top w:val="none" w:sz="0" w:space="0" w:color="auto"/>
        <w:left w:val="none" w:sz="0" w:space="0" w:color="auto"/>
        <w:bottom w:val="none" w:sz="0" w:space="0" w:color="auto"/>
        <w:right w:val="none" w:sz="0" w:space="0" w:color="auto"/>
      </w:divBdr>
    </w:div>
    <w:div w:id="1059130637">
      <w:bodyDiv w:val="1"/>
      <w:marLeft w:val="0"/>
      <w:marRight w:val="0"/>
      <w:marTop w:val="0"/>
      <w:marBottom w:val="0"/>
      <w:divBdr>
        <w:top w:val="none" w:sz="0" w:space="0" w:color="auto"/>
        <w:left w:val="none" w:sz="0" w:space="0" w:color="auto"/>
        <w:bottom w:val="none" w:sz="0" w:space="0" w:color="auto"/>
        <w:right w:val="none" w:sz="0" w:space="0" w:color="auto"/>
      </w:divBdr>
    </w:div>
    <w:div w:id="1391465197">
      <w:bodyDiv w:val="1"/>
      <w:marLeft w:val="0"/>
      <w:marRight w:val="0"/>
      <w:marTop w:val="0"/>
      <w:marBottom w:val="0"/>
      <w:divBdr>
        <w:top w:val="none" w:sz="0" w:space="0" w:color="auto"/>
        <w:left w:val="none" w:sz="0" w:space="0" w:color="auto"/>
        <w:bottom w:val="none" w:sz="0" w:space="0" w:color="auto"/>
        <w:right w:val="none" w:sz="0" w:space="0" w:color="auto"/>
      </w:divBdr>
    </w:div>
    <w:div w:id="1638946930">
      <w:bodyDiv w:val="1"/>
      <w:marLeft w:val="0"/>
      <w:marRight w:val="0"/>
      <w:marTop w:val="0"/>
      <w:marBottom w:val="0"/>
      <w:divBdr>
        <w:top w:val="none" w:sz="0" w:space="0" w:color="auto"/>
        <w:left w:val="none" w:sz="0" w:space="0" w:color="auto"/>
        <w:bottom w:val="none" w:sz="0" w:space="0" w:color="auto"/>
        <w:right w:val="none" w:sz="0" w:space="0" w:color="auto"/>
      </w:divBdr>
    </w:div>
    <w:div w:id="1648514471">
      <w:bodyDiv w:val="1"/>
      <w:marLeft w:val="0"/>
      <w:marRight w:val="0"/>
      <w:marTop w:val="0"/>
      <w:marBottom w:val="0"/>
      <w:divBdr>
        <w:top w:val="none" w:sz="0" w:space="0" w:color="auto"/>
        <w:left w:val="none" w:sz="0" w:space="0" w:color="auto"/>
        <w:bottom w:val="none" w:sz="0" w:space="0" w:color="auto"/>
        <w:right w:val="none" w:sz="0" w:space="0" w:color="auto"/>
      </w:divBdr>
    </w:div>
    <w:div w:id="176202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3" ma:contentTypeDescription="Create a new document." ma:contentTypeScope="" ma:versionID="64b2d1ce91ccb06a992b9d8c62d84bf1">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072bec8c8f3485bcd1c18f15f3cc2d8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40FC22FB-16C4-4F37-8A8C-3DDBA60E2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399fd54b-c072-444b-8c81-ffeb9a951d21}"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625</Words>
  <Characters>3566</Characters>
  <Application>Microsoft Office Word</Application>
  <DocSecurity>4</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Kenichiro Aoyagi (青栁 健一郎)</cp:lastModifiedBy>
  <cp:revision>35</cp:revision>
  <dcterms:created xsi:type="dcterms:W3CDTF">2025-05-09T18:34:00Z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2025-04-01T10:05:24Z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